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7615ED9" w14:textId="77777777" w:rsidR="00FB0792" w:rsidRDefault="006C3932">
      <w:pPr>
        <w:jc w:val="center"/>
        <w:rPr>
          <w:b/>
          <w:sz w:val="28"/>
          <w:szCs w:val="28"/>
        </w:rPr>
      </w:pPr>
      <w:r>
        <w:rPr>
          <w:b/>
          <w:sz w:val="28"/>
          <w:szCs w:val="28"/>
        </w:rPr>
        <w:t xml:space="preserve">ANÁLISE SOBRE A CONFORMIDADE DA LEI DE NEWCOMB-BENFORD NO SETOR DE CONTAS A RECEBER: </w:t>
      </w:r>
    </w:p>
    <w:p w14:paraId="3D804F79" w14:textId="6FCD285E" w:rsidR="002B49D8" w:rsidRDefault="006C3932">
      <w:pPr>
        <w:jc w:val="center"/>
        <w:rPr>
          <w:sz w:val="28"/>
          <w:szCs w:val="28"/>
        </w:rPr>
      </w:pPr>
      <w:r>
        <w:rPr>
          <w:b/>
          <w:sz w:val="28"/>
          <w:szCs w:val="28"/>
        </w:rPr>
        <w:t xml:space="preserve">um estudo </w:t>
      </w:r>
      <w:r w:rsidR="00675E90">
        <w:rPr>
          <w:b/>
          <w:sz w:val="28"/>
          <w:szCs w:val="28"/>
        </w:rPr>
        <w:t>em uma indústria moveleira de Minas Gerais</w:t>
      </w:r>
      <w:r w:rsidR="00436F29">
        <w:rPr>
          <w:b/>
          <w:sz w:val="28"/>
          <w:szCs w:val="28"/>
        </w:rPr>
        <w:t>.</w:t>
      </w:r>
    </w:p>
    <w:p w14:paraId="7E75A7F9" w14:textId="77777777" w:rsidR="002B49D8" w:rsidRDefault="002B49D8" w:rsidP="00404197">
      <w:pPr>
        <w:pBdr>
          <w:top w:val="nil"/>
          <w:left w:val="nil"/>
          <w:bottom w:val="nil"/>
          <w:right w:val="nil"/>
          <w:between w:val="nil"/>
        </w:pBdr>
        <w:tabs>
          <w:tab w:val="center" w:pos="4320"/>
          <w:tab w:val="right" w:pos="8640"/>
        </w:tabs>
        <w:spacing w:line="360" w:lineRule="auto"/>
        <w:rPr>
          <w:color w:val="000000"/>
          <w:sz w:val="28"/>
          <w:szCs w:val="28"/>
        </w:rPr>
      </w:pPr>
    </w:p>
    <w:p w14:paraId="2AE0714C" w14:textId="77777777" w:rsidR="002B49D8" w:rsidRDefault="002B49D8">
      <w:pPr>
        <w:jc w:val="center"/>
      </w:pPr>
    </w:p>
    <w:p w14:paraId="7F67298D" w14:textId="77777777" w:rsidR="002B49D8" w:rsidRDefault="002B49D8">
      <w:pPr>
        <w:jc w:val="center"/>
      </w:pPr>
    </w:p>
    <w:p w14:paraId="33B20839" w14:textId="77777777" w:rsidR="002B49D8" w:rsidRDefault="006C3932">
      <w:pPr>
        <w:pStyle w:val="Ttulo6"/>
        <w:spacing w:before="0" w:after="0"/>
      </w:pPr>
      <w:r>
        <w:rPr>
          <w:sz w:val="24"/>
          <w:szCs w:val="24"/>
        </w:rPr>
        <w:t>RESUMO</w:t>
      </w:r>
    </w:p>
    <w:p w14:paraId="4FF2523D" w14:textId="2899AE36" w:rsidR="002B49D8" w:rsidRPr="00404197" w:rsidRDefault="00046366">
      <w:pPr>
        <w:jc w:val="both"/>
        <w:rPr>
          <w:sz w:val="22"/>
          <w:szCs w:val="22"/>
        </w:rPr>
      </w:pPr>
      <w:r>
        <w:rPr>
          <w:i/>
          <w:sz w:val="22"/>
          <w:szCs w:val="22"/>
        </w:rPr>
        <w:t xml:space="preserve">A lei de </w:t>
      </w:r>
      <w:proofErr w:type="spellStart"/>
      <w:r>
        <w:rPr>
          <w:i/>
          <w:sz w:val="22"/>
          <w:szCs w:val="22"/>
        </w:rPr>
        <w:t>Newcomb-Benford</w:t>
      </w:r>
      <w:proofErr w:type="spellEnd"/>
      <w:r>
        <w:rPr>
          <w:i/>
          <w:sz w:val="22"/>
          <w:szCs w:val="22"/>
        </w:rPr>
        <w:t xml:space="preserve"> é uma ferramenta de auxílio na auditoria que determina probabilidades numa sequência numérica para o primeiro dígito; a presente pesquisa deu por objetivo analisar sua conformidade com os valores dos saldos de duplicatas a receber do setor comercial na empresa em questão. Foi realizado o teste qui-quadrado e o Z-teste para verificar a sequência analisada em relação à esperada pela lei, na qual foram detectadas irregularidades em três vendedores da equipe; foram feitas conciliações diretamente com cada cliente das suas respectivas carteiras, onde foram detectadas as fr</w:t>
      </w:r>
      <w:r w:rsidR="00A16670">
        <w:rPr>
          <w:i/>
          <w:sz w:val="22"/>
          <w:szCs w:val="22"/>
        </w:rPr>
        <w:t>audes</w:t>
      </w:r>
      <w:r>
        <w:rPr>
          <w:i/>
          <w:sz w:val="22"/>
          <w:szCs w:val="22"/>
        </w:rPr>
        <w:t>; ficou evidenciado  positivamente a aplicabilidade deste recurso adicional na auditoria, podendo ser aplicado para checagens em outros setores da empresa</w:t>
      </w:r>
      <w:r w:rsidR="006C3932" w:rsidRPr="00404197">
        <w:rPr>
          <w:i/>
          <w:sz w:val="22"/>
          <w:szCs w:val="22"/>
        </w:rPr>
        <w:t>)</w:t>
      </w:r>
      <w:r w:rsidR="002E50C6">
        <w:rPr>
          <w:i/>
          <w:sz w:val="22"/>
          <w:szCs w:val="22"/>
        </w:rPr>
        <w:t>.</w:t>
      </w:r>
    </w:p>
    <w:p w14:paraId="1E49DEB4" w14:textId="77777777" w:rsidR="002B49D8" w:rsidRDefault="002B49D8">
      <w:pPr>
        <w:jc w:val="center"/>
      </w:pPr>
    </w:p>
    <w:p w14:paraId="12F1727D" w14:textId="77777777" w:rsidR="002B49D8" w:rsidRPr="00404197" w:rsidRDefault="006C3932" w:rsidP="00404197">
      <w:pPr>
        <w:rPr>
          <w:sz w:val="22"/>
          <w:szCs w:val="22"/>
        </w:rPr>
      </w:pPr>
      <w:r w:rsidRPr="00404197">
        <w:rPr>
          <w:b/>
          <w:sz w:val="22"/>
          <w:szCs w:val="22"/>
        </w:rPr>
        <w:t>Palavras-chave</w:t>
      </w:r>
      <w:r w:rsidRPr="00404197">
        <w:rPr>
          <w:sz w:val="22"/>
          <w:szCs w:val="22"/>
        </w:rPr>
        <w:t>:</w:t>
      </w:r>
      <w:r w:rsidR="002A3C76" w:rsidRPr="00404197">
        <w:rPr>
          <w:sz w:val="22"/>
          <w:szCs w:val="22"/>
        </w:rPr>
        <w:t xml:space="preserve"> A</w:t>
      </w:r>
      <w:r w:rsidRPr="00404197">
        <w:rPr>
          <w:sz w:val="22"/>
          <w:szCs w:val="22"/>
        </w:rPr>
        <w:t>uditoria</w:t>
      </w:r>
      <w:r w:rsidR="002A3C76">
        <w:rPr>
          <w:sz w:val="22"/>
          <w:szCs w:val="22"/>
        </w:rPr>
        <w:t>. F</w:t>
      </w:r>
      <w:r w:rsidRPr="00404197">
        <w:rPr>
          <w:sz w:val="22"/>
          <w:szCs w:val="22"/>
        </w:rPr>
        <w:t>raudes</w:t>
      </w:r>
      <w:r w:rsidR="002A3C76">
        <w:rPr>
          <w:sz w:val="22"/>
          <w:szCs w:val="22"/>
        </w:rPr>
        <w:t>. L</w:t>
      </w:r>
      <w:r w:rsidRPr="00404197">
        <w:rPr>
          <w:sz w:val="22"/>
          <w:szCs w:val="22"/>
        </w:rPr>
        <w:t xml:space="preserve">ei de </w:t>
      </w:r>
      <w:proofErr w:type="spellStart"/>
      <w:r w:rsidRPr="00404197">
        <w:rPr>
          <w:sz w:val="22"/>
          <w:szCs w:val="22"/>
        </w:rPr>
        <w:t>Newcomb-Benford</w:t>
      </w:r>
      <w:proofErr w:type="spellEnd"/>
      <w:r w:rsidR="002A3C76">
        <w:rPr>
          <w:sz w:val="22"/>
          <w:szCs w:val="22"/>
        </w:rPr>
        <w:t>. C</w:t>
      </w:r>
      <w:r w:rsidRPr="00404197">
        <w:rPr>
          <w:sz w:val="22"/>
          <w:szCs w:val="22"/>
        </w:rPr>
        <w:t>ontas a receber</w:t>
      </w:r>
      <w:r w:rsidR="002A3C76">
        <w:rPr>
          <w:sz w:val="22"/>
          <w:szCs w:val="22"/>
        </w:rPr>
        <w:t>. D</w:t>
      </w:r>
      <w:r w:rsidRPr="00404197">
        <w:rPr>
          <w:sz w:val="22"/>
          <w:szCs w:val="22"/>
        </w:rPr>
        <w:t>ados estatísticos</w:t>
      </w:r>
      <w:r w:rsidR="002A3C76">
        <w:rPr>
          <w:sz w:val="22"/>
          <w:szCs w:val="22"/>
        </w:rPr>
        <w:t>.</w:t>
      </w:r>
    </w:p>
    <w:p w14:paraId="53C1E9BE" w14:textId="77777777" w:rsidR="002B49D8" w:rsidRPr="002A3C76" w:rsidRDefault="002B49D8" w:rsidP="00404197">
      <w:pPr>
        <w:pStyle w:val="Ttulo6"/>
        <w:spacing w:before="0" w:after="120" w:line="360" w:lineRule="auto"/>
        <w:ind w:left="0" w:firstLine="0"/>
        <w:rPr>
          <w:b w:val="0"/>
          <w:sz w:val="24"/>
          <w:szCs w:val="24"/>
        </w:rPr>
      </w:pPr>
    </w:p>
    <w:p w14:paraId="5131110A" w14:textId="7F725A3E" w:rsidR="002B49D8" w:rsidRPr="002A3C76" w:rsidRDefault="006C3932" w:rsidP="00046366">
      <w:pPr>
        <w:pStyle w:val="Ttulo6"/>
        <w:tabs>
          <w:tab w:val="left" w:pos="2442"/>
        </w:tabs>
        <w:spacing w:before="0" w:after="0"/>
        <w:rPr>
          <w:sz w:val="24"/>
          <w:szCs w:val="24"/>
        </w:rPr>
      </w:pPr>
      <w:bookmarkStart w:id="0" w:name="_GoBack"/>
      <w:bookmarkEnd w:id="0"/>
      <w:r w:rsidRPr="00404197">
        <w:rPr>
          <w:sz w:val="24"/>
          <w:szCs w:val="24"/>
        </w:rPr>
        <w:t xml:space="preserve">1 INTRODUÇÃO </w:t>
      </w:r>
      <w:r w:rsidR="00046366">
        <w:rPr>
          <w:sz w:val="24"/>
          <w:szCs w:val="24"/>
        </w:rPr>
        <w:tab/>
      </w:r>
    </w:p>
    <w:p w14:paraId="62677F80" w14:textId="77777777" w:rsidR="002B49D8" w:rsidRPr="002A3C76" w:rsidRDefault="002B49D8">
      <w:pPr>
        <w:spacing w:line="360" w:lineRule="auto"/>
        <w:jc w:val="both"/>
      </w:pPr>
    </w:p>
    <w:p w14:paraId="37934DA8" w14:textId="1BECA5BF" w:rsidR="002B49D8" w:rsidRPr="00436F29" w:rsidRDefault="006C3932">
      <w:pPr>
        <w:spacing w:line="360" w:lineRule="auto"/>
        <w:jc w:val="both"/>
      </w:pPr>
      <w:r>
        <w:tab/>
        <w:t>Nos últimos anos</w:t>
      </w:r>
      <w:r w:rsidR="002A3C76">
        <w:t>,</w:t>
      </w:r>
      <w:r>
        <w:t xml:space="preserve"> tem</w:t>
      </w:r>
      <w:r w:rsidR="002A3C76">
        <w:t>-</w:t>
      </w:r>
      <w:r>
        <w:t>se evidenciado uma grande perda de valores morais em muitos ramos de atuação da sociedade brasileira; políticos</w:t>
      </w:r>
      <w:r w:rsidR="002A3C76">
        <w:t xml:space="preserve"> e</w:t>
      </w:r>
      <w:r>
        <w:t xml:space="preserve"> empresários</w:t>
      </w:r>
      <w:r w:rsidR="002A3C76">
        <w:t>,</w:t>
      </w:r>
      <w:r>
        <w:t xml:space="preserve"> que deveriam ser espelhos de boa conduta para população, cada vez mais se envolvem em escândalos e fraudes, desviando dinheiro público, com esquemas de auto</w:t>
      </w:r>
      <w:r w:rsidR="008474BB">
        <w:t>-</w:t>
      </w:r>
      <w:r>
        <w:t>enriquecimento, recebendo propinas para beneficiamento de empresas, criando um clima instável e inconformismo por parte da população, desac</w:t>
      </w:r>
      <w:r w:rsidR="008474BB">
        <w:t xml:space="preserve">reditada em ter um país melhor. </w:t>
      </w:r>
      <w:r w:rsidR="008474BB" w:rsidRPr="00436F29">
        <w:t>Reis (2008) nos conduz a identificar</w:t>
      </w:r>
      <w:r w:rsidR="00FB0792" w:rsidRPr="00436F29">
        <w:t>,</w:t>
      </w:r>
      <w:r w:rsidR="008474BB" w:rsidRPr="00436F29">
        <w:t xml:space="preserve"> no Brasil</w:t>
      </w:r>
      <w:r w:rsidR="00FB0792" w:rsidRPr="00436F29">
        <w:t>, uma cultura</w:t>
      </w:r>
      <w:r w:rsidR="008474BB" w:rsidRPr="00436F29">
        <w:t xml:space="preserve"> de tolerância à corrupção, desconfiança nas relações interpessoais, numa visão amena quanto </w:t>
      </w:r>
      <w:r w:rsidR="00FB0792" w:rsidRPr="00436F29">
        <w:t>a</w:t>
      </w:r>
      <w:r w:rsidR="008474BB" w:rsidRPr="00436F29">
        <w:t xml:space="preserve"> trapaça</w:t>
      </w:r>
      <w:r w:rsidR="00FB0792" w:rsidRPr="00436F29">
        <w:t>s</w:t>
      </w:r>
      <w:r w:rsidR="008474BB" w:rsidRPr="00436F29">
        <w:t xml:space="preserve"> em favor do interesse próprio e descumprimento das regras com herança histórica no escravismo, elitismo e desigualdade.</w:t>
      </w:r>
    </w:p>
    <w:p w14:paraId="2916FF0C" w14:textId="77777777" w:rsidR="002B49D8" w:rsidRDefault="006C3932">
      <w:pPr>
        <w:spacing w:line="360" w:lineRule="auto"/>
        <w:jc w:val="both"/>
      </w:pPr>
      <w:r>
        <w:tab/>
        <w:t xml:space="preserve"> Warren (2012) compara a corrupção ao desgaste do caráter entre os indivíduos, com </w:t>
      </w:r>
      <w:r w:rsidR="002A3C76">
        <w:t>consequências</w:t>
      </w:r>
      <w:r>
        <w:t xml:space="preserve"> grave</w:t>
      </w:r>
      <w:r w:rsidR="002A3C76">
        <w:t>s</w:t>
      </w:r>
      <w:r>
        <w:t xml:space="preserve"> para a manutenção do regime adotado juntamente com os interesses dos cidadãos. Notícias de fraudes, operação </w:t>
      </w:r>
      <w:r w:rsidR="002A3C76">
        <w:t>L</w:t>
      </w:r>
      <w:r>
        <w:t xml:space="preserve">ava </w:t>
      </w:r>
      <w:r w:rsidR="002A3C76">
        <w:t>J</w:t>
      </w:r>
      <w:r>
        <w:t>ato na Petrobras, Odebrecht, J</w:t>
      </w:r>
      <w:r w:rsidR="00085104">
        <w:t>BS</w:t>
      </w:r>
      <w:r>
        <w:t>, entre outras</w:t>
      </w:r>
      <w:r w:rsidR="00085104">
        <w:t>,</w:t>
      </w:r>
      <w:r>
        <w:t xml:space="preserve"> desencade</w:t>
      </w:r>
      <w:r w:rsidR="00085104">
        <w:t>aram</w:t>
      </w:r>
      <w:r>
        <w:t xml:space="preserve"> uma </w:t>
      </w:r>
      <w:r w:rsidR="00085104">
        <w:t>i</w:t>
      </w:r>
      <w:r>
        <w:t xml:space="preserve">minente necessidade de investigação da Policia Federal na busca de punição aos envolvidos e prestação de contas para a sociedade. </w:t>
      </w:r>
    </w:p>
    <w:p w14:paraId="7243411A" w14:textId="77777777" w:rsidR="002B49D8" w:rsidRDefault="006C3932">
      <w:pPr>
        <w:spacing w:line="360" w:lineRule="auto"/>
        <w:jc w:val="both"/>
      </w:pPr>
      <w:r>
        <w:tab/>
      </w:r>
      <w:proofErr w:type="spellStart"/>
      <w:r>
        <w:t>Seligson</w:t>
      </w:r>
      <w:proofErr w:type="spellEnd"/>
      <w:r>
        <w:t xml:space="preserve"> (2002) combina os efeitos da experiência com corrupção na confiança interpessoal</w:t>
      </w:r>
      <w:r w:rsidR="00085104">
        <w:t>,</w:t>
      </w:r>
      <w:r>
        <w:t xml:space="preserve"> evento facilitador na formação de grupos entre indivíduos durante um considerável período de tempo, num determinado ramo de atuação. Os efeitos negativos da corrupção mostram-se, mais uma vez, presentes: quanto maior a prática com a corrupção, menor será a confiança entre as pessoas. Es</w:t>
      </w:r>
      <w:r w:rsidR="00085104">
        <w:t>s</w:t>
      </w:r>
      <w:r>
        <w:t xml:space="preserve">e cenário de desconfiança e crise moral se alastra </w:t>
      </w:r>
      <w:r>
        <w:lastRenderedPageBreak/>
        <w:t>para todos os segmentos de empresa no Brasil, onde empresários estão buscando cada vez mais controles internos de suas organizações, tentando evitar roubos e fraudes entre seus funcionários.</w:t>
      </w:r>
    </w:p>
    <w:p w14:paraId="1925892B" w14:textId="77777777" w:rsidR="002B49D8" w:rsidRDefault="00085104">
      <w:pPr>
        <w:spacing w:line="360" w:lineRule="auto"/>
        <w:jc w:val="both"/>
      </w:pPr>
      <w:r>
        <w:tab/>
      </w:r>
      <w:r w:rsidR="006C3932">
        <w:t xml:space="preserve">Com a complexidade nos altos volumes de transações, a auditoria interna se torna uma importante ferramenta para verificar a eficácia dos controles e métodos de trabalho nas organizações. </w:t>
      </w:r>
      <w:proofErr w:type="spellStart"/>
      <w:r w:rsidR="006C3932">
        <w:t>Attie</w:t>
      </w:r>
      <w:proofErr w:type="spellEnd"/>
      <w:r w:rsidR="006C3932">
        <w:t xml:space="preserve"> (2011)</w:t>
      </w:r>
      <w:r w:rsidR="006E14E2">
        <w:t xml:space="preserve"> </w:t>
      </w:r>
      <w:r w:rsidR="006C3932">
        <w:t xml:space="preserve">menciona que o controle interno possui </w:t>
      </w:r>
      <w:r w:rsidR="006E14E2">
        <w:t xml:space="preserve">os seguintes </w:t>
      </w:r>
      <w:r w:rsidR="006C3932">
        <w:t>objetivos principais de defesa dos interesses da empresa: a precisão e a confiabilidade dos informes e relatórios contábeis, financeiros e operacionais</w:t>
      </w:r>
      <w:r>
        <w:t>;</w:t>
      </w:r>
      <w:r w:rsidR="006C3932">
        <w:t xml:space="preserve"> o estímulo </w:t>
      </w:r>
      <w:r>
        <w:t>à</w:t>
      </w:r>
      <w:r w:rsidR="006C3932">
        <w:t xml:space="preserve"> eficiência operacional; e a aceitação </w:t>
      </w:r>
      <w:r>
        <w:t>das</w:t>
      </w:r>
      <w:r w:rsidR="006C3932">
        <w:t xml:space="preserve"> políticas existentes.</w:t>
      </w:r>
    </w:p>
    <w:p w14:paraId="500C00E0" w14:textId="19713ECB" w:rsidR="002B49D8" w:rsidRPr="00FB0792" w:rsidRDefault="006C3932">
      <w:pPr>
        <w:spacing w:line="360" w:lineRule="auto"/>
        <w:jc w:val="both"/>
      </w:pPr>
      <w:r>
        <w:tab/>
        <w:t xml:space="preserve"> Nes</w:t>
      </w:r>
      <w:r w:rsidR="00085104">
        <w:t>s</w:t>
      </w:r>
      <w:r>
        <w:t xml:space="preserve">e cenário, </w:t>
      </w:r>
      <w:r w:rsidR="00675E90">
        <w:t>uma indústria moveleira do Estado de Minas Gerais</w:t>
      </w:r>
      <w:r w:rsidR="00085104">
        <w:t xml:space="preserve">. </w:t>
      </w:r>
      <w:r>
        <w:t>programou a auditoria interna como ferramenta de controle, tendo como foco inicial o setor financeiro, com intenção de correção de erros e moralização de todas as atividades, além de fazer com que o setor de cobrança funcione e que a inadimplência dos clientes diminu</w:t>
      </w:r>
      <w:r w:rsidR="00085104">
        <w:t>a</w:t>
      </w:r>
      <w:r>
        <w:t xml:space="preserve">, envolvendo toda </w:t>
      </w:r>
      <w:r w:rsidR="00085104">
        <w:t xml:space="preserve">a </w:t>
      </w:r>
      <w:r>
        <w:t>equipe de vendas no processo</w:t>
      </w:r>
      <w:r w:rsidR="00085104">
        <w:t>,</w:t>
      </w:r>
      <w:r>
        <w:t xml:space="preserve"> numa conciliação financeira, para que as informações presentes no sistema fin</w:t>
      </w:r>
      <w:r w:rsidR="006E14E2">
        <w:t xml:space="preserve">anceiro possam </w:t>
      </w:r>
      <w:r w:rsidR="006E14E2" w:rsidRPr="00436F29">
        <w:t>coincidir.</w:t>
      </w:r>
    </w:p>
    <w:p w14:paraId="778A6B70" w14:textId="044E246E" w:rsidR="002B49D8" w:rsidRDefault="006C3932">
      <w:pPr>
        <w:spacing w:line="360" w:lineRule="auto"/>
        <w:jc w:val="both"/>
      </w:pPr>
      <w:r>
        <w:tab/>
        <w:t xml:space="preserve">Uma ferramenta muito útil para detectar irregularidades no processo de auditoria é a lei de Newcomb-Benford: distribuição de dígitos sem homogeneidade, </w:t>
      </w:r>
      <w:r w:rsidR="00085104">
        <w:t xml:space="preserve">em que </w:t>
      </w:r>
      <w:r w:rsidR="00060E33">
        <w:t xml:space="preserve">o número 1 tem 30% de chances de </w:t>
      </w:r>
      <w:r>
        <w:t xml:space="preserve">aparecer em um conjunto de dados estatísticos, enquanto valores maiores têm menores possibilidades de aparecer na amostra que será analisada. Segundo </w:t>
      </w:r>
      <w:proofErr w:type="spellStart"/>
      <w:r>
        <w:t>Francischetti</w:t>
      </w:r>
      <w:proofErr w:type="spellEnd"/>
      <w:r>
        <w:t xml:space="preserve"> (2007), tal método se caracteriza por realizar comparação entre a variação de uma </w:t>
      </w:r>
      <w:r w:rsidR="00085104">
        <w:t>frequência</w:t>
      </w:r>
      <w:r>
        <w:t xml:space="preserve"> esperada de valores, determinada de acordo com o modelo proposto pela lei; com sua </w:t>
      </w:r>
      <w:r w:rsidR="00085104">
        <w:t>frequência</w:t>
      </w:r>
      <w:r>
        <w:t xml:space="preserve"> observada em um determinado período e a variação da significância de suas respectivas diferenças.</w:t>
      </w:r>
    </w:p>
    <w:p w14:paraId="14488E44" w14:textId="428C2CD1" w:rsidR="002B49D8" w:rsidRDefault="006C3932">
      <w:pPr>
        <w:pBdr>
          <w:top w:val="nil"/>
          <w:left w:val="nil"/>
          <w:bottom w:val="nil"/>
          <w:right w:val="nil"/>
          <w:between w:val="nil"/>
        </w:pBdr>
        <w:spacing w:line="360" w:lineRule="auto"/>
        <w:ind w:firstLine="709"/>
        <w:jc w:val="both"/>
        <w:rPr>
          <w:color w:val="000000"/>
        </w:rPr>
      </w:pPr>
      <w:r>
        <w:rPr>
          <w:color w:val="000000"/>
        </w:rPr>
        <w:t>Diante dos aspectos introdutórios, questiona-se: existe conformidade da lei de Newcomb-Benford com os valores em aberto referente</w:t>
      </w:r>
      <w:r w:rsidR="00085104">
        <w:rPr>
          <w:color w:val="000000"/>
        </w:rPr>
        <w:t>s</w:t>
      </w:r>
      <w:r>
        <w:rPr>
          <w:color w:val="000000"/>
        </w:rPr>
        <w:t xml:space="preserve"> às contas a receber da empresa</w:t>
      </w:r>
      <w:r w:rsidR="00675E90">
        <w:rPr>
          <w:color w:val="000000"/>
        </w:rPr>
        <w:t xml:space="preserve"> em estudo</w:t>
      </w:r>
      <w:r>
        <w:rPr>
          <w:color w:val="000000"/>
        </w:rPr>
        <w:t>?</w:t>
      </w:r>
    </w:p>
    <w:p w14:paraId="3E8693CE" w14:textId="77777777" w:rsidR="002B49D8" w:rsidRDefault="006C3932">
      <w:pPr>
        <w:pBdr>
          <w:top w:val="nil"/>
          <w:left w:val="nil"/>
          <w:bottom w:val="nil"/>
          <w:right w:val="nil"/>
          <w:between w:val="nil"/>
        </w:pBdr>
        <w:spacing w:line="360" w:lineRule="auto"/>
        <w:ind w:firstLine="709"/>
        <w:jc w:val="both"/>
        <w:rPr>
          <w:rFonts w:ascii="Book Antiqua" w:eastAsia="Book Antiqua" w:hAnsi="Book Antiqua" w:cs="Book Antiqua"/>
          <w:color w:val="000000"/>
        </w:rPr>
      </w:pPr>
      <w:r>
        <w:rPr>
          <w:color w:val="000000"/>
        </w:rPr>
        <w:t xml:space="preserve">O objetivo é fazer levantamento do saldo de duplicatas a receber de clientes identificando o dígito inicial dos valores para verificar se a </w:t>
      </w:r>
      <w:r w:rsidR="002839A4">
        <w:rPr>
          <w:color w:val="000000"/>
        </w:rPr>
        <w:t>frequência</w:t>
      </w:r>
      <w:r>
        <w:rPr>
          <w:color w:val="000000"/>
        </w:rPr>
        <w:t xml:space="preserve"> observada está de acordo com </w:t>
      </w:r>
      <w:r w:rsidR="002839A4">
        <w:rPr>
          <w:color w:val="000000"/>
        </w:rPr>
        <w:t>o</w:t>
      </w:r>
      <w:r>
        <w:rPr>
          <w:color w:val="000000"/>
        </w:rPr>
        <w:t xml:space="preserve"> esperad</w:t>
      </w:r>
      <w:r w:rsidR="002839A4">
        <w:rPr>
          <w:color w:val="000000"/>
        </w:rPr>
        <w:t>o</w:t>
      </w:r>
      <w:r>
        <w:rPr>
          <w:color w:val="000000"/>
        </w:rPr>
        <w:t>, conforme previsto na lei de Newcomb-Benford.</w:t>
      </w:r>
    </w:p>
    <w:p w14:paraId="1601E79A" w14:textId="77777777" w:rsidR="002B49D8" w:rsidRPr="00404197" w:rsidRDefault="006C3932">
      <w:pPr>
        <w:pStyle w:val="Ttulo6"/>
        <w:spacing w:before="0" w:after="0"/>
        <w:rPr>
          <w:sz w:val="24"/>
          <w:szCs w:val="24"/>
        </w:rPr>
      </w:pPr>
      <w:r w:rsidRPr="00404197">
        <w:rPr>
          <w:sz w:val="24"/>
          <w:szCs w:val="24"/>
        </w:rPr>
        <w:t>2 REFERENCIAL TEÓRICO</w:t>
      </w:r>
    </w:p>
    <w:p w14:paraId="621EB3D8" w14:textId="77777777" w:rsidR="002B49D8" w:rsidRPr="002839A4" w:rsidRDefault="002B49D8" w:rsidP="00436F29"/>
    <w:p w14:paraId="4EE64873" w14:textId="77777777" w:rsidR="002B49D8" w:rsidRDefault="006C3932" w:rsidP="00404197">
      <w:pPr>
        <w:spacing w:line="360" w:lineRule="auto"/>
        <w:jc w:val="both"/>
      </w:pPr>
      <w:r>
        <w:rPr>
          <w:b/>
        </w:rPr>
        <w:t>2.1 Origem e evolução da auditoria</w:t>
      </w:r>
    </w:p>
    <w:p w14:paraId="73763B97" w14:textId="42E3376E" w:rsidR="002B49D8" w:rsidRDefault="006C3932" w:rsidP="00404197">
      <w:pPr>
        <w:pBdr>
          <w:top w:val="nil"/>
          <w:left w:val="nil"/>
          <w:bottom w:val="nil"/>
          <w:right w:val="nil"/>
          <w:between w:val="nil"/>
        </w:pBdr>
        <w:spacing w:line="360" w:lineRule="auto"/>
        <w:ind w:firstLine="720"/>
        <w:jc w:val="both"/>
        <w:rPr>
          <w:color w:val="000000"/>
        </w:rPr>
      </w:pPr>
      <w:r>
        <w:rPr>
          <w:color w:val="000000"/>
        </w:rPr>
        <w:t xml:space="preserve">A auditoria surge com a necessidade </w:t>
      </w:r>
      <w:r w:rsidR="002839A4">
        <w:rPr>
          <w:color w:val="000000"/>
        </w:rPr>
        <w:t xml:space="preserve">eu o </w:t>
      </w:r>
      <w:r>
        <w:rPr>
          <w:color w:val="000000"/>
        </w:rPr>
        <w:t xml:space="preserve">homem </w:t>
      </w:r>
      <w:r w:rsidR="002839A4">
        <w:rPr>
          <w:color w:val="000000"/>
        </w:rPr>
        <w:t>t</w:t>
      </w:r>
      <w:r>
        <w:rPr>
          <w:color w:val="000000"/>
        </w:rPr>
        <w:t xml:space="preserve">em </w:t>
      </w:r>
      <w:r w:rsidR="002839A4">
        <w:rPr>
          <w:color w:val="000000"/>
        </w:rPr>
        <w:t xml:space="preserve">de </w:t>
      </w:r>
      <w:r>
        <w:rPr>
          <w:color w:val="000000"/>
        </w:rPr>
        <w:t xml:space="preserve">controlar e proteger seu patrimônio. Segundo Sá (2010), os primeiros vestígios de atividade de auditoria aconteceram </w:t>
      </w:r>
      <w:r>
        <w:rPr>
          <w:color w:val="000000"/>
        </w:rPr>
        <w:lastRenderedPageBreak/>
        <w:t xml:space="preserve">na antiga Suméria, comprovados através de dados arqueológicos contendo checagens de registros </w:t>
      </w:r>
      <w:r w:rsidR="002839A4">
        <w:rPr>
          <w:color w:val="000000"/>
        </w:rPr>
        <w:t xml:space="preserve">há </w:t>
      </w:r>
      <w:r>
        <w:rPr>
          <w:color w:val="000000"/>
        </w:rPr>
        <w:t xml:space="preserve">mais de 4500 anos antes de </w:t>
      </w:r>
      <w:r w:rsidR="002839A4">
        <w:rPr>
          <w:color w:val="000000"/>
        </w:rPr>
        <w:t>C</w:t>
      </w:r>
      <w:r>
        <w:rPr>
          <w:color w:val="000000"/>
        </w:rPr>
        <w:t xml:space="preserve">risto; outros relatos aconteceram ao longo do tempo: conselhos londrinos (ano de1310), Tribunal de Contas em Paris (ano de 1640), o </w:t>
      </w:r>
      <w:proofErr w:type="spellStart"/>
      <w:r>
        <w:rPr>
          <w:color w:val="000000"/>
        </w:rPr>
        <w:t>Collegio</w:t>
      </w:r>
      <w:proofErr w:type="spellEnd"/>
      <w:r>
        <w:rPr>
          <w:color w:val="000000"/>
        </w:rPr>
        <w:t xml:space="preserve"> dei </w:t>
      </w:r>
      <w:proofErr w:type="spellStart"/>
      <w:r>
        <w:rPr>
          <w:color w:val="000000"/>
        </w:rPr>
        <w:t>Raxonati</w:t>
      </w:r>
      <w:proofErr w:type="spellEnd"/>
      <w:r w:rsidR="002839A4">
        <w:rPr>
          <w:color w:val="000000"/>
        </w:rPr>
        <w:t>,</w:t>
      </w:r>
      <w:r>
        <w:rPr>
          <w:color w:val="000000"/>
        </w:rPr>
        <w:t xml:space="preserve"> em Veneza </w:t>
      </w:r>
      <w:r w:rsidR="00156E15">
        <w:rPr>
          <w:color w:val="000000"/>
        </w:rPr>
        <w:t xml:space="preserve">(ano de (1581), Academia dei </w:t>
      </w:r>
      <w:proofErr w:type="spellStart"/>
      <w:r w:rsidR="00156E15">
        <w:rPr>
          <w:color w:val="000000"/>
        </w:rPr>
        <w:t>Ragioneri</w:t>
      </w:r>
      <w:proofErr w:type="spellEnd"/>
      <w:r w:rsidR="00156E15">
        <w:rPr>
          <w:color w:val="000000"/>
        </w:rPr>
        <w:t xml:space="preserve"> em Milão e Bolonha (ano de 1658), além de tornar-se uma ferramenta de controle do antigo império romano).</w:t>
      </w:r>
    </w:p>
    <w:p w14:paraId="19D90B91" w14:textId="77777777" w:rsidR="002B49D8" w:rsidRDefault="006C3932">
      <w:pPr>
        <w:pBdr>
          <w:top w:val="nil"/>
          <w:left w:val="nil"/>
          <w:bottom w:val="nil"/>
          <w:right w:val="nil"/>
          <w:between w:val="nil"/>
        </w:pBdr>
        <w:spacing w:line="360" w:lineRule="auto"/>
        <w:ind w:firstLine="720"/>
        <w:jc w:val="both"/>
        <w:rPr>
          <w:color w:val="000000"/>
        </w:rPr>
      </w:pPr>
      <w:r>
        <w:rPr>
          <w:color w:val="000000"/>
        </w:rPr>
        <w:t>Profissionalmente, a auditoria iniciou-se na Inglaterra, nação que dominava as navegações marítimas e o com</w:t>
      </w:r>
      <w:r w:rsidR="002839A4">
        <w:rPr>
          <w:color w:val="000000"/>
        </w:rPr>
        <w:t>é</w:t>
      </w:r>
      <w:r>
        <w:rPr>
          <w:color w:val="000000"/>
        </w:rPr>
        <w:t>rcio mundial</w:t>
      </w:r>
      <w:r w:rsidR="002839A4">
        <w:rPr>
          <w:color w:val="000000"/>
        </w:rPr>
        <w:t>,</w:t>
      </w:r>
      <w:r>
        <w:rPr>
          <w:color w:val="000000"/>
        </w:rPr>
        <w:t xml:space="preserve"> principalmente com a </w:t>
      </w:r>
      <w:r w:rsidR="002839A4">
        <w:rPr>
          <w:color w:val="000000"/>
        </w:rPr>
        <w:t>R</w:t>
      </w:r>
      <w:r>
        <w:rPr>
          <w:color w:val="000000"/>
        </w:rPr>
        <w:t xml:space="preserve">evolução </w:t>
      </w:r>
      <w:r w:rsidR="002839A4">
        <w:rPr>
          <w:color w:val="000000"/>
        </w:rPr>
        <w:t>I</w:t>
      </w:r>
      <w:r>
        <w:rPr>
          <w:color w:val="000000"/>
        </w:rPr>
        <w:t xml:space="preserve">ndustrial e negócios na América. Franco e Marra (2010) mencionam que o poderio econômico da Inglaterra e </w:t>
      </w:r>
      <w:r w:rsidR="002839A4">
        <w:rPr>
          <w:color w:val="000000"/>
        </w:rPr>
        <w:t xml:space="preserve">dos </w:t>
      </w:r>
      <w:r>
        <w:rPr>
          <w:color w:val="000000"/>
        </w:rPr>
        <w:t>Estado</w:t>
      </w:r>
      <w:r w:rsidR="002839A4">
        <w:rPr>
          <w:color w:val="000000"/>
        </w:rPr>
        <w:t>s</w:t>
      </w:r>
      <w:r>
        <w:rPr>
          <w:color w:val="000000"/>
        </w:rPr>
        <w:t xml:space="preserve"> Unidos alavancou o desenvolvimento da profissão de auditor, devido ao crescimento das empresas e </w:t>
      </w:r>
      <w:r w:rsidR="002839A4">
        <w:rPr>
          <w:color w:val="000000"/>
        </w:rPr>
        <w:t xml:space="preserve">ao </w:t>
      </w:r>
      <w:r>
        <w:rPr>
          <w:color w:val="000000"/>
        </w:rPr>
        <w:t>desenvolvimento da economia nos grandes empreendimentos e cobrança de imposto de renda. Pinho (2007) afirma que a crise de 1929 foi um fator preponderante para afirmação da auditoria contábil independente como ferramenta de controle nas empresas com ações na bolsa de valores, com demonstrativos para auxílio nas tomadas de decisões.</w:t>
      </w:r>
    </w:p>
    <w:p w14:paraId="369D68F5" w14:textId="42823756" w:rsidR="002B49D8" w:rsidRDefault="006C3932">
      <w:pPr>
        <w:pBdr>
          <w:top w:val="nil"/>
          <w:left w:val="nil"/>
          <w:bottom w:val="nil"/>
          <w:right w:val="nil"/>
          <w:between w:val="nil"/>
        </w:pBdr>
        <w:spacing w:line="360" w:lineRule="auto"/>
        <w:ind w:firstLine="720"/>
        <w:jc w:val="both"/>
        <w:rPr>
          <w:color w:val="000000"/>
        </w:rPr>
      </w:pPr>
      <w:r>
        <w:rPr>
          <w:color w:val="000000"/>
        </w:rPr>
        <w:t>O desenvolvimento da auditoria no Brasil aconteceu na década de 1940</w:t>
      </w:r>
      <w:r w:rsidR="003B7A42">
        <w:rPr>
          <w:color w:val="000000"/>
        </w:rPr>
        <w:t>,</w:t>
      </w:r>
      <w:r>
        <w:rPr>
          <w:color w:val="000000"/>
        </w:rPr>
        <w:t xml:space="preserve"> com a instalação das empresas multinacionais; os investidores queriam receber garantias do capital investido, contratando auditores de confiança para que o processo seguisse o rumo financeiro mais seguro e transparente da gestão. Motta (1992) ressalta que foram abertos vários escritórios de auditoria de acordo com o surgimento de novas indústrias, tendo como destaque a criação Instituto dos Contadores Públicos do Brasil em 1960, </w:t>
      </w:r>
      <w:r w:rsidR="00784D5B">
        <w:rPr>
          <w:color w:val="000000"/>
        </w:rPr>
        <w:t xml:space="preserve">o qual mudou </w:t>
      </w:r>
      <w:r>
        <w:rPr>
          <w:color w:val="000000"/>
        </w:rPr>
        <w:t xml:space="preserve">de nome para Instituto dos Auditores Independentes do Brasil em 1971; posteriormente foi criado </w:t>
      </w:r>
      <w:r w:rsidR="00784D5B">
        <w:rPr>
          <w:color w:val="000000"/>
        </w:rPr>
        <w:t>o</w:t>
      </w:r>
      <w:r>
        <w:rPr>
          <w:color w:val="000000"/>
        </w:rPr>
        <w:t xml:space="preserve"> Instituto Brasileiro de Contadores</w:t>
      </w:r>
      <w:r w:rsidR="00784D5B">
        <w:rPr>
          <w:color w:val="000000"/>
        </w:rPr>
        <w:t>,</w:t>
      </w:r>
      <w:r>
        <w:rPr>
          <w:color w:val="000000"/>
        </w:rPr>
        <w:t xml:space="preserve"> com aval do Banco Central do Brasil em </w:t>
      </w:r>
      <w:r w:rsidR="006E14E2">
        <w:rPr>
          <w:color w:val="000000"/>
        </w:rPr>
        <w:t xml:space="preserve">1927. A auditoria evoluiu </w:t>
      </w:r>
      <w:r>
        <w:rPr>
          <w:color w:val="000000"/>
        </w:rPr>
        <w:t>com o passar dos anos</w:t>
      </w:r>
      <w:r w:rsidR="00784D5B">
        <w:rPr>
          <w:color w:val="000000"/>
        </w:rPr>
        <w:t>,</w:t>
      </w:r>
      <w:r>
        <w:rPr>
          <w:color w:val="000000"/>
        </w:rPr>
        <w:t xml:space="preserve"> juntamente com o crescimento das empresas, e cada vez mais foi necessário ter controle necessário para evitar fraudes, erros, conduta imoral de funcionários dentro da organização.</w:t>
      </w:r>
    </w:p>
    <w:p w14:paraId="1891A5F4" w14:textId="26982E99" w:rsidR="003515C7" w:rsidRDefault="003515C7">
      <w:pPr>
        <w:pBdr>
          <w:top w:val="nil"/>
          <w:left w:val="nil"/>
          <w:bottom w:val="nil"/>
          <w:right w:val="nil"/>
          <w:between w:val="nil"/>
        </w:pBdr>
        <w:spacing w:line="360" w:lineRule="auto"/>
        <w:ind w:firstLine="720"/>
        <w:jc w:val="both"/>
        <w:rPr>
          <w:color w:val="000000"/>
        </w:rPr>
      </w:pPr>
    </w:p>
    <w:p w14:paraId="37407CD3" w14:textId="40016AF1" w:rsidR="003515C7" w:rsidRDefault="003515C7">
      <w:pPr>
        <w:pBdr>
          <w:top w:val="nil"/>
          <w:left w:val="nil"/>
          <w:bottom w:val="nil"/>
          <w:right w:val="nil"/>
          <w:between w:val="nil"/>
        </w:pBdr>
        <w:spacing w:line="360" w:lineRule="auto"/>
        <w:ind w:firstLine="720"/>
        <w:jc w:val="both"/>
        <w:rPr>
          <w:color w:val="000000"/>
        </w:rPr>
      </w:pPr>
    </w:p>
    <w:p w14:paraId="1170738C" w14:textId="220D8D17" w:rsidR="003515C7" w:rsidRDefault="003515C7">
      <w:pPr>
        <w:pBdr>
          <w:top w:val="nil"/>
          <w:left w:val="nil"/>
          <w:bottom w:val="nil"/>
          <w:right w:val="nil"/>
          <w:between w:val="nil"/>
        </w:pBdr>
        <w:spacing w:line="360" w:lineRule="auto"/>
        <w:ind w:firstLine="720"/>
        <w:jc w:val="both"/>
        <w:rPr>
          <w:color w:val="000000"/>
        </w:rPr>
      </w:pPr>
    </w:p>
    <w:p w14:paraId="7CEA6CEA" w14:textId="77777777" w:rsidR="003515C7" w:rsidRDefault="003515C7">
      <w:pPr>
        <w:pBdr>
          <w:top w:val="nil"/>
          <w:left w:val="nil"/>
          <w:bottom w:val="nil"/>
          <w:right w:val="nil"/>
          <w:between w:val="nil"/>
        </w:pBdr>
        <w:spacing w:line="360" w:lineRule="auto"/>
        <w:ind w:firstLine="720"/>
        <w:jc w:val="both"/>
        <w:rPr>
          <w:color w:val="000000"/>
        </w:rPr>
      </w:pPr>
    </w:p>
    <w:p w14:paraId="24452ABB" w14:textId="3C3AE571" w:rsidR="008916A9" w:rsidRDefault="006C3932" w:rsidP="008916A9">
      <w:pPr>
        <w:numPr>
          <w:ilvl w:val="1"/>
          <w:numId w:val="1"/>
        </w:numPr>
        <w:spacing w:line="360" w:lineRule="auto"/>
        <w:jc w:val="both"/>
        <w:rPr>
          <w:b/>
        </w:rPr>
      </w:pPr>
      <w:r>
        <w:rPr>
          <w:b/>
        </w:rPr>
        <w:t>Sistemas de controles internos</w:t>
      </w:r>
    </w:p>
    <w:p w14:paraId="23E7145E" w14:textId="551E98C6" w:rsidR="00AD2BC7" w:rsidRDefault="006C3932" w:rsidP="00612407">
      <w:pPr>
        <w:tabs>
          <w:tab w:val="left" w:pos="0"/>
        </w:tabs>
        <w:spacing w:line="360" w:lineRule="auto"/>
        <w:ind w:firstLine="720"/>
        <w:jc w:val="both"/>
      </w:pPr>
      <w:r>
        <w:t xml:space="preserve">O controle interno auxilia na proteção dos ativos e garantias de informações autênticas </w:t>
      </w:r>
      <w:r w:rsidR="00784D5B">
        <w:t>para as</w:t>
      </w:r>
      <w:r>
        <w:t xml:space="preserve"> tomadas de decisões; cabe ao administrador fiscalizar se todos os princípios estão sendo seguidos para eficiência do controle e obtenção dos benefícios esperados. </w:t>
      </w:r>
    </w:p>
    <w:p w14:paraId="76FA4A01" w14:textId="73052BD1" w:rsidR="002B49D8" w:rsidRDefault="00AD2BC7" w:rsidP="00612407">
      <w:pPr>
        <w:tabs>
          <w:tab w:val="left" w:pos="0"/>
        </w:tabs>
        <w:spacing w:line="360" w:lineRule="auto"/>
        <w:ind w:firstLine="709"/>
        <w:jc w:val="both"/>
        <w:rPr>
          <w:b/>
        </w:rPr>
      </w:pPr>
      <w:r>
        <w:lastRenderedPageBreak/>
        <w:tab/>
      </w:r>
      <w:proofErr w:type="spellStart"/>
      <w:r w:rsidR="006C3932">
        <w:t>Crepaldi</w:t>
      </w:r>
      <w:proofErr w:type="spellEnd"/>
      <w:r w:rsidR="006C3932">
        <w:t xml:space="preserve"> (2007) aborda alguns princípios básicos que auxiliam no controle interno nas organizações</w:t>
      </w:r>
      <w:r w:rsidR="00784D5B">
        <w:t>,</w:t>
      </w:r>
      <w:r w:rsidR="006E14E2">
        <w:t xml:space="preserve"> como </w:t>
      </w:r>
      <w:r w:rsidR="006E14E2" w:rsidRPr="00436F29">
        <w:t>se pode</w:t>
      </w:r>
      <w:r w:rsidR="006C3932" w:rsidRPr="00436F29">
        <w:t xml:space="preserve"> verificar</w:t>
      </w:r>
      <w:r w:rsidR="006C3932">
        <w:t xml:space="preserve"> no Quadro 1</w:t>
      </w:r>
      <w:r w:rsidR="002E50C6">
        <w:t>.</w:t>
      </w:r>
    </w:p>
    <w:p w14:paraId="7AF5FFDF" w14:textId="77777777" w:rsidR="002B49D8" w:rsidRDefault="002B49D8" w:rsidP="00404197">
      <w:pPr>
        <w:tabs>
          <w:tab w:val="left" w:pos="0"/>
        </w:tabs>
        <w:ind w:firstLine="352"/>
        <w:jc w:val="both"/>
        <w:rPr>
          <w:sz w:val="20"/>
          <w:szCs w:val="20"/>
        </w:rPr>
      </w:pPr>
    </w:p>
    <w:p w14:paraId="4A66036D" w14:textId="5B1D6E62" w:rsidR="002B49D8" w:rsidRPr="00404197" w:rsidRDefault="00FB0792" w:rsidP="00404197">
      <w:pPr>
        <w:tabs>
          <w:tab w:val="left" w:pos="0"/>
        </w:tabs>
        <w:jc w:val="center"/>
        <w:rPr>
          <w:b/>
        </w:rPr>
      </w:pPr>
      <w:r>
        <w:rPr>
          <w:b/>
        </w:rPr>
        <w:t xml:space="preserve">QUADRO </w:t>
      </w:r>
      <w:r w:rsidR="006C3932">
        <w:rPr>
          <w:b/>
        </w:rPr>
        <w:t>1</w:t>
      </w:r>
      <w:r>
        <w:rPr>
          <w:b/>
        </w:rPr>
        <w:t xml:space="preserve"> </w:t>
      </w:r>
      <w:r w:rsidR="006C3932">
        <w:t>-</w:t>
      </w:r>
      <w:r>
        <w:t xml:space="preserve"> </w:t>
      </w:r>
      <w:r w:rsidR="006C3932" w:rsidRPr="00404197">
        <w:rPr>
          <w:b/>
        </w:rPr>
        <w:t>Princípios de controle interno</w:t>
      </w:r>
    </w:p>
    <w:tbl>
      <w:tblPr>
        <w:tblStyle w:val="a"/>
        <w:tblW w:w="90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5811"/>
      </w:tblGrid>
      <w:tr w:rsidR="002B49D8" w14:paraId="63F4C75D" w14:textId="77777777" w:rsidTr="00404197">
        <w:trPr>
          <w:jc w:val="center"/>
        </w:trPr>
        <w:tc>
          <w:tcPr>
            <w:tcW w:w="3261" w:type="dxa"/>
          </w:tcPr>
          <w:p w14:paraId="469E385A" w14:textId="77777777" w:rsidR="002B49D8" w:rsidRDefault="006C3932" w:rsidP="00436F29">
            <w:pPr>
              <w:tabs>
                <w:tab w:val="left" w:pos="0"/>
              </w:tabs>
              <w:jc w:val="center"/>
              <w:rPr>
                <w:rFonts w:ascii="Times New Roman" w:eastAsia="Times New Roman" w:hAnsi="Times New Roman" w:cs="Times New Roman"/>
                <w:b/>
              </w:rPr>
            </w:pPr>
            <w:r>
              <w:rPr>
                <w:rFonts w:ascii="Times New Roman" w:eastAsia="Times New Roman" w:hAnsi="Times New Roman" w:cs="Times New Roman"/>
                <w:b/>
              </w:rPr>
              <w:t>PRINCÍPIO</w:t>
            </w:r>
          </w:p>
        </w:tc>
        <w:tc>
          <w:tcPr>
            <w:tcW w:w="5811" w:type="dxa"/>
          </w:tcPr>
          <w:p w14:paraId="3EE4A0AC" w14:textId="77777777" w:rsidR="002B49D8" w:rsidRDefault="006C3932" w:rsidP="00436F29">
            <w:pPr>
              <w:tabs>
                <w:tab w:val="left" w:pos="0"/>
              </w:tabs>
              <w:jc w:val="center"/>
              <w:rPr>
                <w:rFonts w:ascii="Times New Roman" w:eastAsia="Times New Roman" w:hAnsi="Times New Roman" w:cs="Times New Roman"/>
                <w:b/>
              </w:rPr>
            </w:pPr>
            <w:r>
              <w:rPr>
                <w:rFonts w:ascii="Times New Roman" w:eastAsia="Times New Roman" w:hAnsi="Times New Roman" w:cs="Times New Roman"/>
                <w:b/>
              </w:rPr>
              <w:t>DESCRIÇÃO</w:t>
            </w:r>
          </w:p>
        </w:tc>
      </w:tr>
      <w:tr w:rsidR="002B49D8" w14:paraId="1EA44849" w14:textId="77777777" w:rsidTr="00404197">
        <w:trPr>
          <w:jc w:val="center"/>
        </w:trPr>
        <w:tc>
          <w:tcPr>
            <w:tcW w:w="3261" w:type="dxa"/>
          </w:tcPr>
          <w:p w14:paraId="409135AB" w14:textId="77777777" w:rsidR="002B49D8" w:rsidRDefault="006C3932" w:rsidP="00436F29">
            <w:pPr>
              <w:tabs>
                <w:tab w:val="left" w:pos="0"/>
              </w:tabs>
              <w:spacing w:before="240"/>
              <w:ind w:firstLine="352"/>
              <w:jc w:val="center"/>
              <w:rPr>
                <w:rFonts w:ascii="Times New Roman" w:eastAsia="Times New Roman" w:hAnsi="Times New Roman" w:cs="Times New Roman"/>
              </w:rPr>
            </w:pPr>
            <w:r>
              <w:rPr>
                <w:rFonts w:ascii="Times New Roman" w:eastAsia="Times New Roman" w:hAnsi="Times New Roman" w:cs="Times New Roman"/>
              </w:rPr>
              <w:t>RESPONSABILIDADE</w:t>
            </w:r>
          </w:p>
        </w:tc>
        <w:tc>
          <w:tcPr>
            <w:tcW w:w="5811" w:type="dxa"/>
          </w:tcPr>
          <w:p w14:paraId="1DC4B6C4"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Deve-se identificar aos funcionários da empresa as ações que cada um deve exercer para que os procedimentos e controles sejam bem executados.</w:t>
            </w:r>
          </w:p>
        </w:tc>
      </w:tr>
      <w:tr w:rsidR="002B49D8" w14:paraId="0BBACEE0" w14:textId="77777777" w:rsidTr="00404197">
        <w:trPr>
          <w:jc w:val="center"/>
        </w:trPr>
        <w:tc>
          <w:tcPr>
            <w:tcW w:w="3261" w:type="dxa"/>
          </w:tcPr>
          <w:p w14:paraId="1F75CC26" w14:textId="77777777" w:rsidR="002B49D8" w:rsidRDefault="006C3932" w:rsidP="00436F29">
            <w:pPr>
              <w:tabs>
                <w:tab w:val="left" w:pos="0"/>
              </w:tabs>
              <w:spacing w:before="120"/>
              <w:ind w:firstLine="352"/>
              <w:jc w:val="center"/>
              <w:rPr>
                <w:rFonts w:ascii="Times New Roman" w:eastAsia="Times New Roman" w:hAnsi="Times New Roman" w:cs="Times New Roman"/>
              </w:rPr>
            </w:pPr>
            <w:r>
              <w:rPr>
                <w:rFonts w:ascii="Times New Roman" w:eastAsia="Times New Roman" w:hAnsi="Times New Roman" w:cs="Times New Roman"/>
              </w:rPr>
              <w:t>ROTINAS INTERNAS DE CONTROLE</w:t>
            </w:r>
          </w:p>
        </w:tc>
        <w:tc>
          <w:tcPr>
            <w:tcW w:w="5811" w:type="dxa"/>
          </w:tcPr>
          <w:p w14:paraId="0525870E"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Deve-se orientar a administração da empresa para definir manuais, formulários, carimbos sobre todas as rotinas internas executadas nos setores.</w:t>
            </w:r>
          </w:p>
        </w:tc>
      </w:tr>
      <w:tr w:rsidR="002B49D8" w14:paraId="765799E4" w14:textId="77777777" w:rsidTr="00404197">
        <w:trPr>
          <w:jc w:val="center"/>
        </w:trPr>
        <w:tc>
          <w:tcPr>
            <w:tcW w:w="3261" w:type="dxa"/>
          </w:tcPr>
          <w:p w14:paraId="189F0FFD" w14:textId="77777777" w:rsidR="002B49D8" w:rsidRDefault="006C3932" w:rsidP="00436F29">
            <w:pPr>
              <w:tabs>
                <w:tab w:val="left" w:pos="0"/>
              </w:tabs>
              <w:spacing w:before="120"/>
              <w:ind w:firstLine="352"/>
              <w:jc w:val="center"/>
              <w:rPr>
                <w:rFonts w:ascii="Times New Roman" w:eastAsia="Times New Roman" w:hAnsi="Times New Roman" w:cs="Times New Roman"/>
              </w:rPr>
            </w:pPr>
            <w:r>
              <w:rPr>
                <w:rFonts w:ascii="Times New Roman" w:eastAsia="Times New Roman" w:hAnsi="Times New Roman" w:cs="Times New Roman"/>
              </w:rPr>
              <w:t>ACESSO AOS ATIVOS</w:t>
            </w:r>
          </w:p>
        </w:tc>
        <w:tc>
          <w:tcPr>
            <w:tcW w:w="5811" w:type="dxa"/>
          </w:tcPr>
          <w:p w14:paraId="2935219F"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 xml:space="preserve">Deve-se orientar a administração a limitar o acesso dos funcionários aos ativos da empresa </w:t>
            </w:r>
          </w:p>
        </w:tc>
      </w:tr>
      <w:tr w:rsidR="002B49D8" w14:paraId="18A2E344" w14:textId="77777777" w:rsidTr="00404197">
        <w:trPr>
          <w:jc w:val="center"/>
        </w:trPr>
        <w:tc>
          <w:tcPr>
            <w:tcW w:w="3261" w:type="dxa"/>
          </w:tcPr>
          <w:p w14:paraId="19B7A476" w14:textId="77777777" w:rsidR="002B49D8" w:rsidRDefault="006C3932" w:rsidP="00436F29">
            <w:pPr>
              <w:tabs>
                <w:tab w:val="left" w:pos="0"/>
              </w:tabs>
              <w:spacing w:before="120"/>
              <w:ind w:firstLine="352"/>
              <w:jc w:val="center"/>
              <w:rPr>
                <w:rFonts w:ascii="Times New Roman" w:eastAsia="Times New Roman" w:hAnsi="Times New Roman" w:cs="Times New Roman"/>
              </w:rPr>
            </w:pPr>
            <w:r>
              <w:rPr>
                <w:rFonts w:ascii="Times New Roman" w:eastAsia="Times New Roman" w:hAnsi="Times New Roman" w:cs="Times New Roman"/>
              </w:rPr>
              <w:t>SEGREGAÇÃO DE FUNÇÕES</w:t>
            </w:r>
          </w:p>
        </w:tc>
        <w:tc>
          <w:tcPr>
            <w:tcW w:w="5811" w:type="dxa"/>
          </w:tcPr>
          <w:p w14:paraId="352CF43F"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 Deve-se orientar a administração da empresa que uma mesma pessoa não possa ter acesso a dois departamentos ao mesmo tempo.</w:t>
            </w:r>
          </w:p>
        </w:tc>
      </w:tr>
      <w:tr w:rsidR="002B49D8" w14:paraId="79855317" w14:textId="77777777" w:rsidTr="00404197">
        <w:trPr>
          <w:jc w:val="center"/>
        </w:trPr>
        <w:tc>
          <w:tcPr>
            <w:tcW w:w="3261" w:type="dxa"/>
          </w:tcPr>
          <w:p w14:paraId="3BF55B08" w14:textId="77777777" w:rsidR="00FB0792" w:rsidRDefault="00FB0792" w:rsidP="00436F29">
            <w:pPr>
              <w:tabs>
                <w:tab w:val="left" w:pos="0"/>
              </w:tabs>
              <w:ind w:firstLine="352"/>
              <w:jc w:val="center"/>
              <w:rPr>
                <w:rFonts w:ascii="Times New Roman" w:eastAsia="Times New Roman" w:hAnsi="Times New Roman" w:cs="Times New Roman"/>
              </w:rPr>
            </w:pPr>
          </w:p>
          <w:p w14:paraId="4EB205A4" w14:textId="77777777" w:rsidR="002B49D8" w:rsidRDefault="006C3932" w:rsidP="00436F29">
            <w:pPr>
              <w:tabs>
                <w:tab w:val="left" w:pos="0"/>
              </w:tabs>
              <w:ind w:firstLine="352"/>
              <w:jc w:val="center"/>
              <w:rPr>
                <w:rFonts w:ascii="Times New Roman" w:eastAsia="Times New Roman" w:hAnsi="Times New Roman" w:cs="Times New Roman"/>
              </w:rPr>
            </w:pPr>
            <w:r>
              <w:rPr>
                <w:rFonts w:ascii="Times New Roman" w:eastAsia="Times New Roman" w:hAnsi="Times New Roman" w:cs="Times New Roman"/>
              </w:rPr>
              <w:t>CONFRONTO DOS ATIVOS COM REGISTROS</w:t>
            </w:r>
          </w:p>
        </w:tc>
        <w:tc>
          <w:tcPr>
            <w:tcW w:w="5811" w:type="dxa"/>
          </w:tcPr>
          <w:p w14:paraId="1E8F4636"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Deve-se orientar a administração da empresa criação de formas continuas de ações em confrontar as atividades feitas por um setor em serviços prestados a outro setor, detectando desfalques, registros e atos inadequados a todo o patrimônio da empresa. </w:t>
            </w:r>
          </w:p>
        </w:tc>
      </w:tr>
      <w:tr w:rsidR="002B49D8" w14:paraId="719DAF4C" w14:textId="77777777" w:rsidTr="00404197">
        <w:trPr>
          <w:jc w:val="center"/>
        </w:trPr>
        <w:tc>
          <w:tcPr>
            <w:tcW w:w="3261" w:type="dxa"/>
          </w:tcPr>
          <w:p w14:paraId="0AD19285" w14:textId="77777777" w:rsidR="002B49D8" w:rsidRDefault="006C3932" w:rsidP="00436F29">
            <w:pPr>
              <w:tabs>
                <w:tab w:val="left" w:pos="0"/>
              </w:tabs>
              <w:spacing w:before="120"/>
              <w:ind w:firstLine="352"/>
              <w:jc w:val="center"/>
              <w:rPr>
                <w:rFonts w:ascii="Times New Roman" w:eastAsia="Times New Roman" w:hAnsi="Times New Roman" w:cs="Times New Roman"/>
              </w:rPr>
            </w:pPr>
            <w:r>
              <w:rPr>
                <w:rFonts w:ascii="Times New Roman" w:eastAsia="Times New Roman" w:hAnsi="Times New Roman" w:cs="Times New Roman"/>
              </w:rPr>
              <w:t>AMARRAÇÃO DO SISTEMA</w:t>
            </w:r>
          </w:p>
        </w:tc>
        <w:tc>
          <w:tcPr>
            <w:tcW w:w="5811" w:type="dxa"/>
          </w:tcPr>
          <w:p w14:paraId="24EEA0DB"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Deve-se orientar aos administradores que o sistema interno da empresa deve atuar interligado nas transações internas, evitando fraudes.</w:t>
            </w:r>
          </w:p>
        </w:tc>
      </w:tr>
      <w:tr w:rsidR="002B49D8" w14:paraId="6D75486C" w14:textId="77777777" w:rsidTr="00404197">
        <w:trPr>
          <w:trHeight w:val="1320"/>
          <w:jc w:val="center"/>
        </w:trPr>
        <w:tc>
          <w:tcPr>
            <w:tcW w:w="3261" w:type="dxa"/>
          </w:tcPr>
          <w:p w14:paraId="495AEA39" w14:textId="77777777" w:rsidR="002B49D8" w:rsidRDefault="006C3932" w:rsidP="00436F29">
            <w:pPr>
              <w:tabs>
                <w:tab w:val="left" w:pos="0"/>
              </w:tabs>
              <w:spacing w:before="240"/>
              <w:ind w:firstLine="352"/>
              <w:jc w:val="center"/>
              <w:rPr>
                <w:rFonts w:ascii="Times New Roman" w:eastAsia="Times New Roman" w:hAnsi="Times New Roman" w:cs="Times New Roman"/>
              </w:rPr>
            </w:pPr>
            <w:r>
              <w:rPr>
                <w:rFonts w:ascii="Times New Roman" w:eastAsia="Times New Roman" w:hAnsi="Times New Roman" w:cs="Times New Roman"/>
              </w:rPr>
              <w:t>AUDITORIA INTERNA</w:t>
            </w:r>
          </w:p>
        </w:tc>
        <w:tc>
          <w:tcPr>
            <w:tcW w:w="5811" w:type="dxa"/>
          </w:tcPr>
          <w:p w14:paraId="3FD87109" w14:textId="77777777" w:rsidR="002B49D8" w:rsidRDefault="006C3932" w:rsidP="00404197">
            <w:pPr>
              <w:tabs>
                <w:tab w:val="left" w:pos="0"/>
              </w:tabs>
              <w:jc w:val="both"/>
              <w:rPr>
                <w:rFonts w:ascii="Times New Roman" w:eastAsia="Times New Roman" w:hAnsi="Times New Roman" w:cs="Times New Roman"/>
              </w:rPr>
            </w:pPr>
            <w:r>
              <w:rPr>
                <w:rFonts w:ascii="Times New Roman" w:eastAsia="Times New Roman" w:hAnsi="Times New Roman" w:cs="Times New Roman"/>
                <w:highlight w:val="white"/>
              </w:rPr>
              <w:t>Deve-se orientar ações de fiscalização bem definidas, demonstrando que a empresa necessita de um sistema de controle interno bem executado e alguém que sempre verifique o trabalho dos funcionários, podendo fazer melhorias no processo</w:t>
            </w:r>
          </w:p>
        </w:tc>
      </w:tr>
    </w:tbl>
    <w:p w14:paraId="4768557D" w14:textId="77777777" w:rsidR="002B49D8" w:rsidRPr="00404197" w:rsidRDefault="006C3932" w:rsidP="00404197">
      <w:pPr>
        <w:tabs>
          <w:tab w:val="left" w:pos="0"/>
        </w:tabs>
        <w:jc w:val="center"/>
        <w:rPr>
          <w:sz w:val="22"/>
          <w:szCs w:val="22"/>
        </w:rPr>
      </w:pPr>
      <w:r w:rsidRPr="00404197">
        <w:rPr>
          <w:sz w:val="22"/>
          <w:szCs w:val="22"/>
        </w:rPr>
        <w:t xml:space="preserve">Fonte: </w:t>
      </w:r>
      <w:proofErr w:type="spellStart"/>
      <w:r w:rsidRPr="00404197">
        <w:rPr>
          <w:sz w:val="22"/>
          <w:szCs w:val="22"/>
        </w:rPr>
        <w:t>Crepaldi</w:t>
      </w:r>
      <w:proofErr w:type="spellEnd"/>
      <w:r w:rsidRPr="00404197">
        <w:rPr>
          <w:sz w:val="22"/>
          <w:szCs w:val="22"/>
        </w:rPr>
        <w:t xml:space="preserve"> (2007)</w:t>
      </w:r>
      <w:r w:rsidR="00784D5B">
        <w:rPr>
          <w:sz w:val="22"/>
          <w:szCs w:val="22"/>
        </w:rPr>
        <w:t>.</w:t>
      </w:r>
    </w:p>
    <w:p w14:paraId="08A478CD" w14:textId="77777777" w:rsidR="002B49D8" w:rsidRDefault="002B49D8" w:rsidP="00404197">
      <w:pPr>
        <w:tabs>
          <w:tab w:val="left" w:pos="0"/>
        </w:tabs>
        <w:ind w:firstLine="352"/>
        <w:jc w:val="both"/>
      </w:pPr>
    </w:p>
    <w:p w14:paraId="28BB0287" w14:textId="6418BD71" w:rsidR="002B49D8" w:rsidRDefault="006C3932">
      <w:pPr>
        <w:tabs>
          <w:tab w:val="left" w:pos="0"/>
        </w:tabs>
        <w:spacing w:line="360" w:lineRule="auto"/>
        <w:ind w:firstLine="349"/>
        <w:jc w:val="both"/>
      </w:pPr>
      <w:r>
        <w:tab/>
        <w:t xml:space="preserve">Para </w:t>
      </w:r>
      <w:proofErr w:type="spellStart"/>
      <w:r>
        <w:t>Jund</w:t>
      </w:r>
      <w:proofErr w:type="spellEnd"/>
      <w:r>
        <w:t xml:space="preserve"> (2004), o controle interno apropriado depende da escolha de funcionários aptos e experientes, treinamento e capacitação, avaliação de desempenho, rodízio periódico de funções e remuneração adequada. Almeida (2003) sugere que as atribuições desses funcionários ou setores internos devem ser definidas e limitadas por </w:t>
      </w:r>
      <w:r w:rsidR="00FB0792">
        <w:t>escrito, por</w:t>
      </w:r>
      <w:r w:rsidR="00784D5B">
        <w:t xml:space="preserve"> meio </w:t>
      </w:r>
      <w:r>
        <w:t>de manuais, estatutos e normas para que os procedimentos sejam executados, detectando erros e irregularidades com apuração das responsabilidades nas transações.</w:t>
      </w:r>
    </w:p>
    <w:p w14:paraId="295CB568" w14:textId="77777777" w:rsidR="002B49D8" w:rsidRDefault="006C3932">
      <w:pPr>
        <w:tabs>
          <w:tab w:val="left" w:pos="0"/>
        </w:tabs>
        <w:spacing w:line="360" w:lineRule="auto"/>
        <w:ind w:firstLine="349"/>
        <w:jc w:val="both"/>
      </w:pPr>
      <w:r>
        <w:tab/>
        <w:t>Em um controle interno eficiente</w:t>
      </w:r>
      <w:r w:rsidR="00784D5B">
        <w:t>,</w:t>
      </w:r>
      <w:r>
        <w:t xml:space="preserve"> as atribuições devem ser bem definidas, não permitindo que </w:t>
      </w:r>
      <w:r w:rsidR="00400D76">
        <w:t>qualquer</w:t>
      </w:r>
      <w:r w:rsidR="00CB4D6D">
        <w:t xml:space="preserve"> </w:t>
      </w:r>
      <w:r>
        <w:t>pessoa</w:t>
      </w:r>
      <w:r w:rsidR="00D12E7A">
        <w:t>,</w:t>
      </w:r>
      <w:r>
        <w:t xml:space="preserve"> individualmente, tenha sob sua responsabilidade o começo, o meio e o fim de um processo. Conforme </w:t>
      </w:r>
      <w:proofErr w:type="spellStart"/>
      <w:r>
        <w:t>Attie</w:t>
      </w:r>
      <w:proofErr w:type="spellEnd"/>
      <w:r>
        <w:t xml:space="preserve"> (1998), ninguém deve ter sob sua inteira responsabilidade todas as fases inerentes de uma operação no processo de segregação de funções.</w:t>
      </w:r>
    </w:p>
    <w:p w14:paraId="64A831BE" w14:textId="77777777" w:rsidR="002B49D8" w:rsidRDefault="006C3932">
      <w:pPr>
        <w:tabs>
          <w:tab w:val="left" w:pos="0"/>
        </w:tabs>
        <w:spacing w:line="360" w:lineRule="auto"/>
        <w:ind w:firstLine="349"/>
        <w:jc w:val="both"/>
      </w:pPr>
      <w:r>
        <w:tab/>
        <w:t>Controlar os ativos da empresa, evitando desfalques</w:t>
      </w:r>
      <w:r w:rsidR="00D12E7A">
        <w:t>,</w:t>
      </w:r>
      <w:r>
        <w:t xml:space="preserve"> é muito importante no processo de controle, através de permanentes confrontos com registros da contabilidade. Almeida (2003) exemplifica alguns desses confrontos: contagem do caixa e comparação com saldo da </w:t>
      </w:r>
      <w:r>
        <w:lastRenderedPageBreak/>
        <w:t xml:space="preserve">conta de investimento, contagem física de títulos, conciliações bancárias das transações, inventário físico dos bens do estoque e ativo imobilizado. </w:t>
      </w:r>
      <w:proofErr w:type="spellStart"/>
      <w:r>
        <w:t>Jund</w:t>
      </w:r>
      <w:proofErr w:type="spellEnd"/>
      <w:r>
        <w:t xml:space="preserve"> (2004) cita que a custódia dos bens da empresa é uma das principais responsabilidades de uma administração; um sistema contábil estruturado, funcionários de confiança, capacitados e motivados e uma cobertura de seguro adequada são meios eficazes de proteger os bens da empresa.</w:t>
      </w:r>
    </w:p>
    <w:p w14:paraId="2389337F" w14:textId="77777777" w:rsidR="002B49D8" w:rsidRDefault="006C3932">
      <w:pPr>
        <w:tabs>
          <w:tab w:val="left" w:pos="0"/>
        </w:tabs>
        <w:spacing w:line="360" w:lineRule="auto"/>
        <w:ind w:firstLine="349"/>
        <w:jc w:val="both"/>
      </w:pPr>
      <w:r>
        <w:tab/>
        <w:t xml:space="preserve">Os controles internos podem ser classificados quanto à função como </w:t>
      </w:r>
      <w:r w:rsidR="00D12E7A">
        <w:t xml:space="preserve">preventivos </w:t>
      </w:r>
      <w:r>
        <w:t xml:space="preserve">e </w:t>
      </w:r>
      <w:proofErr w:type="spellStart"/>
      <w:r>
        <w:t>detectivos</w:t>
      </w:r>
      <w:proofErr w:type="spellEnd"/>
      <w:r>
        <w:t>. Para Almeida (1996</w:t>
      </w:r>
      <w:r w:rsidR="00D12E7A">
        <w:t>),</w:t>
      </w:r>
      <w:r>
        <w:t xml:space="preserve"> a função preventiva reduz a </w:t>
      </w:r>
      <w:r w:rsidR="00D12E7A">
        <w:t>frequência</w:t>
      </w:r>
      <w:r>
        <w:t xml:space="preserve"> com que as causas de exposição ocorrerão, servindo como um guia; já a função </w:t>
      </w:r>
      <w:proofErr w:type="spellStart"/>
      <w:r>
        <w:t>detectiva</w:t>
      </w:r>
      <w:proofErr w:type="spellEnd"/>
      <w:r>
        <w:t xml:space="preserve"> auxilia na investigação e correção das causas de exposição detectadas, pois os fatos já ocorreram. Com um controle interno eficiente, os processos se tornam rápidos e de fácil entendimento, tanto para os auditores como para os demais usuários das informações contábeis.</w:t>
      </w:r>
    </w:p>
    <w:p w14:paraId="61895112" w14:textId="77777777" w:rsidR="002B49D8" w:rsidRDefault="002B49D8" w:rsidP="00404197">
      <w:pPr>
        <w:pBdr>
          <w:top w:val="nil"/>
          <w:left w:val="nil"/>
          <w:bottom w:val="nil"/>
          <w:right w:val="nil"/>
          <w:between w:val="nil"/>
        </w:pBdr>
        <w:tabs>
          <w:tab w:val="left" w:pos="0"/>
        </w:tabs>
        <w:ind w:firstLine="352"/>
        <w:jc w:val="both"/>
        <w:rPr>
          <w:rFonts w:ascii="Book Antiqua" w:eastAsia="Book Antiqua" w:hAnsi="Book Antiqua" w:cs="Book Antiqua"/>
          <w:color w:val="000000"/>
          <w:sz w:val="22"/>
          <w:szCs w:val="22"/>
        </w:rPr>
      </w:pPr>
    </w:p>
    <w:p w14:paraId="6BF819BF" w14:textId="77777777" w:rsidR="002B49D8" w:rsidRDefault="006C3932" w:rsidP="00436F29">
      <w:pPr>
        <w:numPr>
          <w:ilvl w:val="1"/>
          <w:numId w:val="1"/>
        </w:numPr>
        <w:pBdr>
          <w:top w:val="nil"/>
          <w:left w:val="nil"/>
          <w:bottom w:val="nil"/>
          <w:right w:val="nil"/>
          <w:between w:val="nil"/>
        </w:pBdr>
        <w:tabs>
          <w:tab w:val="left" w:pos="0"/>
          <w:tab w:val="left" w:pos="284"/>
          <w:tab w:val="left" w:pos="426"/>
        </w:tabs>
        <w:spacing w:line="360" w:lineRule="auto"/>
        <w:ind w:left="0" w:firstLine="0"/>
        <w:contextualSpacing/>
        <w:jc w:val="both"/>
        <w:rPr>
          <w:b/>
          <w:color w:val="000000"/>
        </w:rPr>
      </w:pPr>
      <w:r>
        <w:rPr>
          <w:b/>
          <w:color w:val="000000"/>
        </w:rPr>
        <w:t>Auditoria interna x Auditoria externa</w:t>
      </w:r>
    </w:p>
    <w:p w14:paraId="2800980B" w14:textId="77777777" w:rsidR="002B49D8" w:rsidRDefault="006C3932" w:rsidP="00404197">
      <w:pPr>
        <w:pBdr>
          <w:top w:val="nil"/>
          <w:left w:val="nil"/>
          <w:bottom w:val="nil"/>
          <w:right w:val="nil"/>
          <w:between w:val="nil"/>
        </w:pBdr>
        <w:tabs>
          <w:tab w:val="left" w:pos="0"/>
        </w:tabs>
        <w:spacing w:line="360" w:lineRule="auto"/>
        <w:ind w:firstLine="709"/>
        <w:jc w:val="both"/>
        <w:rPr>
          <w:color w:val="000000"/>
        </w:rPr>
      </w:pPr>
      <w:r>
        <w:rPr>
          <w:color w:val="000000"/>
        </w:rPr>
        <w:t>O auditor interno é um funcionário da empresa que deve cumprir sua função de forma independente, subordinado diretamente ao proprietário da empresa, auxiliando-o na construção do planejamento estratégico para conseguir atingir aos objetivos com melhor desempenho possível de forma mais segura possível. Segundo Paula (1999), auditar sugere uma avaliação da eficiência dos sistemas de controle, auxiliando na tomada de decisões e fazendo-se cumprir a missão da entidade idealizada pelos administradores. O auditor interno deve ser responsável, trabalhar com rigor e discrição, ter senso de moralidade, apresentar dados confiáveis e propor melhorias com segurança para as empresas.</w:t>
      </w:r>
    </w:p>
    <w:p w14:paraId="39D5A7F3" w14:textId="77777777" w:rsidR="002B49D8" w:rsidRDefault="006C3932" w:rsidP="00404197">
      <w:pPr>
        <w:pBdr>
          <w:top w:val="nil"/>
          <w:left w:val="nil"/>
          <w:bottom w:val="nil"/>
          <w:right w:val="nil"/>
          <w:between w:val="nil"/>
        </w:pBdr>
        <w:tabs>
          <w:tab w:val="left" w:pos="0"/>
        </w:tabs>
        <w:spacing w:line="360" w:lineRule="auto"/>
        <w:ind w:firstLine="709"/>
        <w:jc w:val="both"/>
        <w:rPr>
          <w:color w:val="000000"/>
        </w:rPr>
      </w:pPr>
      <w:r>
        <w:rPr>
          <w:color w:val="000000"/>
        </w:rPr>
        <w:t>A auditoria externa surge com a necessidade dos gestores em comprovar as demonstrações financeiras (posição patrimonial e financeira, operações, variações do patrimônio líquido, captação e aplicação de recursos, etc.) geradas pelas suas empresas, principalmente na busca de captação de investidores, que exigiam esses dados conferidos por um profissional independente sem nenhum vínculo com a empresa a ser analisada, dando seu parecer sobre a situação real depois da checagem contábil, ajudando na tomada de decisão sobre o possível investimento. Conforme Almeida (1996), o auditor externo deve examinar as demonstrações contábeis de forma clara, não tendo como objetivo principal detectar irregularidades que aparecem no processo de checagem e tendo uma conduta de discrição total sobre os documentos a serem vistoriados.</w:t>
      </w:r>
    </w:p>
    <w:p w14:paraId="5498F9D5" w14:textId="77777777" w:rsidR="002B49D8" w:rsidRDefault="006C3932" w:rsidP="00404197">
      <w:pPr>
        <w:pBdr>
          <w:top w:val="nil"/>
          <w:left w:val="nil"/>
          <w:bottom w:val="nil"/>
          <w:right w:val="nil"/>
          <w:between w:val="nil"/>
        </w:pBdr>
        <w:tabs>
          <w:tab w:val="left" w:pos="0"/>
        </w:tabs>
        <w:spacing w:line="360" w:lineRule="auto"/>
        <w:ind w:firstLine="709"/>
        <w:jc w:val="both"/>
        <w:rPr>
          <w:color w:val="000000"/>
        </w:rPr>
      </w:pPr>
      <w:r>
        <w:rPr>
          <w:color w:val="000000"/>
        </w:rPr>
        <w:t xml:space="preserve">A auditoria interna e externa é importante para uma gestão confiável; ambas têm o papel de fiscalização </w:t>
      </w:r>
      <w:r w:rsidR="00D12E7A">
        <w:rPr>
          <w:color w:val="000000"/>
        </w:rPr>
        <w:t>e correção</w:t>
      </w:r>
      <w:r>
        <w:rPr>
          <w:color w:val="000000"/>
        </w:rPr>
        <w:t xml:space="preserve"> de falhas, porém se distinguem em alguns aspectos</w:t>
      </w:r>
      <w:r w:rsidR="00D12E7A">
        <w:rPr>
          <w:color w:val="000000"/>
        </w:rPr>
        <w:t>,</w:t>
      </w:r>
      <w:r>
        <w:rPr>
          <w:color w:val="000000"/>
        </w:rPr>
        <w:t xml:space="preserve"> como se pode </w:t>
      </w:r>
      <w:r w:rsidR="00D12E7A">
        <w:rPr>
          <w:color w:val="000000"/>
        </w:rPr>
        <w:t xml:space="preserve">verificar </w:t>
      </w:r>
      <w:r>
        <w:rPr>
          <w:color w:val="000000"/>
        </w:rPr>
        <w:t>no Quadro 2</w:t>
      </w:r>
      <w:r w:rsidR="00D12E7A">
        <w:rPr>
          <w:color w:val="000000"/>
        </w:rPr>
        <w:t>.</w:t>
      </w:r>
    </w:p>
    <w:p w14:paraId="0BB53115" w14:textId="77777777" w:rsidR="002B49D8" w:rsidRDefault="002B49D8" w:rsidP="00404197">
      <w:pPr>
        <w:pBdr>
          <w:top w:val="nil"/>
          <w:left w:val="nil"/>
          <w:bottom w:val="nil"/>
          <w:right w:val="nil"/>
          <w:between w:val="nil"/>
        </w:pBdr>
        <w:tabs>
          <w:tab w:val="left" w:pos="0"/>
        </w:tabs>
        <w:jc w:val="center"/>
        <w:rPr>
          <w:b/>
          <w:color w:val="000000"/>
          <w:sz w:val="22"/>
          <w:szCs w:val="22"/>
        </w:rPr>
      </w:pPr>
    </w:p>
    <w:p w14:paraId="2FFCE5F5" w14:textId="77777777" w:rsidR="002B49D8" w:rsidRPr="002E50C6" w:rsidRDefault="00FB0792" w:rsidP="00404197">
      <w:pPr>
        <w:pBdr>
          <w:top w:val="nil"/>
          <w:left w:val="nil"/>
          <w:bottom w:val="nil"/>
          <w:right w:val="nil"/>
          <w:between w:val="nil"/>
        </w:pBdr>
        <w:tabs>
          <w:tab w:val="left" w:pos="0"/>
        </w:tabs>
        <w:jc w:val="center"/>
        <w:rPr>
          <w:rFonts w:ascii="Book Antiqua" w:eastAsia="Book Antiqua" w:hAnsi="Book Antiqua" w:cs="Book Antiqua"/>
          <w:b/>
          <w:color w:val="000000"/>
        </w:rPr>
      </w:pPr>
      <w:r w:rsidRPr="002E50C6">
        <w:rPr>
          <w:b/>
          <w:color w:val="000000"/>
        </w:rPr>
        <w:t xml:space="preserve">QUADRO </w:t>
      </w:r>
      <w:r w:rsidR="006C3932" w:rsidRPr="002E50C6">
        <w:rPr>
          <w:b/>
          <w:color w:val="000000"/>
        </w:rPr>
        <w:t>2</w:t>
      </w:r>
      <w:r>
        <w:rPr>
          <w:b/>
          <w:color w:val="000000"/>
        </w:rPr>
        <w:t xml:space="preserve"> </w:t>
      </w:r>
      <w:r w:rsidR="006C3932" w:rsidRPr="002E50C6">
        <w:rPr>
          <w:b/>
          <w:color w:val="000000"/>
        </w:rPr>
        <w:t>-</w:t>
      </w:r>
      <w:r>
        <w:rPr>
          <w:b/>
          <w:color w:val="000000"/>
        </w:rPr>
        <w:t xml:space="preserve"> </w:t>
      </w:r>
      <w:r w:rsidR="006C3932" w:rsidRPr="002E50C6">
        <w:rPr>
          <w:b/>
          <w:color w:val="000000"/>
        </w:rPr>
        <w:t xml:space="preserve">Diferenças entre Auditoria </w:t>
      </w:r>
      <w:r w:rsidR="00D12E7A" w:rsidRPr="002E50C6">
        <w:rPr>
          <w:b/>
          <w:color w:val="000000"/>
        </w:rPr>
        <w:t>I</w:t>
      </w:r>
      <w:r w:rsidR="006C3932" w:rsidRPr="002E50C6">
        <w:rPr>
          <w:b/>
          <w:color w:val="000000"/>
        </w:rPr>
        <w:t>nterna e Externa</w:t>
      </w:r>
    </w:p>
    <w:tbl>
      <w:tblPr>
        <w:tblStyle w:val="a0"/>
        <w:tblW w:w="9080" w:type="dxa"/>
        <w:jc w:val="center"/>
        <w:tblInd w:w="0" w:type="dxa"/>
        <w:tblLayout w:type="fixed"/>
        <w:tblLook w:val="0000" w:firstRow="0" w:lastRow="0" w:firstColumn="0" w:lastColumn="0" w:noHBand="0" w:noVBand="0"/>
      </w:tblPr>
      <w:tblGrid>
        <w:gridCol w:w="4546"/>
        <w:gridCol w:w="4534"/>
      </w:tblGrid>
      <w:tr w:rsidR="002B49D8" w:rsidRPr="00404197" w14:paraId="4707A4DF" w14:textId="77777777" w:rsidTr="00404197">
        <w:trPr>
          <w:jc w:val="center"/>
        </w:trPr>
        <w:tc>
          <w:tcPr>
            <w:tcW w:w="4546" w:type="dxa"/>
            <w:tcBorders>
              <w:top w:val="single" w:sz="4" w:space="0" w:color="000000"/>
              <w:left w:val="single" w:sz="4" w:space="0" w:color="000000"/>
              <w:bottom w:val="single" w:sz="4" w:space="0" w:color="000000"/>
            </w:tcBorders>
            <w:shd w:val="clear" w:color="auto" w:fill="auto"/>
          </w:tcPr>
          <w:p w14:paraId="140EBB67" w14:textId="77777777" w:rsidR="002B49D8" w:rsidRPr="00404197" w:rsidRDefault="006C3932" w:rsidP="00404197">
            <w:pPr>
              <w:pBdr>
                <w:top w:val="nil"/>
                <w:left w:val="nil"/>
                <w:bottom w:val="nil"/>
                <w:right w:val="nil"/>
                <w:between w:val="nil"/>
              </w:pBdr>
              <w:tabs>
                <w:tab w:val="left" w:pos="0"/>
              </w:tabs>
              <w:jc w:val="center"/>
              <w:rPr>
                <w:b/>
                <w:color w:val="000000"/>
                <w:sz w:val="22"/>
                <w:szCs w:val="22"/>
              </w:rPr>
            </w:pPr>
            <w:r w:rsidRPr="00404197">
              <w:rPr>
                <w:b/>
                <w:color w:val="000000"/>
                <w:sz w:val="22"/>
                <w:szCs w:val="22"/>
              </w:rPr>
              <w:t>Auditoria interna</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14:paraId="14381844" w14:textId="77777777" w:rsidR="002B49D8" w:rsidRPr="00404197" w:rsidRDefault="006C3932" w:rsidP="00404197">
            <w:pPr>
              <w:pBdr>
                <w:top w:val="nil"/>
                <w:left w:val="nil"/>
                <w:bottom w:val="nil"/>
                <w:right w:val="nil"/>
                <w:between w:val="nil"/>
              </w:pBdr>
              <w:tabs>
                <w:tab w:val="left" w:pos="0"/>
              </w:tabs>
              <w:jc w:val="center"/>
              <w:rPr>
                <w:color w:val="000000"/>
                <w:sz w:val="22"/>
                <w:szCs w:val="22"/>
              </w:rPr>
            </w:pPr>
            <w:r w:rsidRPr="00404197">
              <w:rPr>
                <w:b/>
                <w:color w:val="000000"/>
                <w:sz w:val="22"/>
                <w:szCs w:val="22"/>
              </w:rPr>
              <w:t>Auditoria externa</w:t>
            </w:r>
          </w:p>
        </w:tc>
      </w:tr>
      <w:tr w:rsidR="002B49D8" w:rsidRPr="00404197" w14:paraId="0BD59006" w14:textId="77777777" w:rsidTr="00404197">
        <w:trPr>
          <w:jc w:val="center"/>
        </w:trPr>
        <w:tc>
          <w:tcPr>
            <w:tcW w:w="4546" w:type="dxa"/>
            <w:tcBorders>
              <w:left w:val="single" w:sz="4" w:space="0" w:color="000000"/>
              <w:bottom w:val="single" w:sz="4" w:space="0" w:color="000000"/>
            </w:tcBorders>
            <w:shd w:val="clear" w:color="auto" w:fill="auto"/>
          </w:tcPr>
          <w:p w14:paraId="0B4CD362"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A auditoria é realizada por um funcionário da empresa.</w:t>
            </w:r>
          </w:p>
        </w:tc>
        <w:tc>
          <w:tcPr>
            <w:tcW w:w="4534" w:type="dxa"/>
            <w:tcBorders>
              <w:left w:val="single" w:sz="4" w:space="0" w:color="000000"/>
              <w:bottom w:val="single" w:sz="4" w:space="0" w:color="000000"/>
              <w:right w:val="single" w:sz="4" w:space="0" w:color="000000"/>
            </w:tcBorders>
            <w:shd w:val="clear" w:color="auto" w:fill="auto"/>
          </w:tcPr>
          <w:p w14:paraId="1D561E4F"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A auditoria é realizada através da contratação de um profissional independente, sem vínculo ou subordinação com a empresa auditada.</w:t>
            </w:r>
          </w:p>
        </w:tc>
      </w:tr>
      <w:tr w:rsidR="002B49D8" w:rsidRPr="00404197" w14:paraId="5BC3BAA7" w14:textId="77777777" w:rsidTr="00404197">
        <w:trPr>
          <w:trHeight w:val="360"/>
          <w:jc w:val="center"/>
        </w:trPr>
        <w:tc>
          <w:tcPr>
            <w:tcW w:w="4546" w:type="dxa"/>
            <w:tcBorders>
              <w:left w:val="single" w:sz="4" w:space="0" w:color="000000"/>
              <w:bottom w:val="single" w:sz="4" w:space="0" w:color="000000"/>
            </w:tcBorders>
            <w:shd w:val="clear" w:color="auto" w:fill="auto"/>
          </w:tcPr>
          <w:p w14:paraId="1B02E90F"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objetivo principal é atender as necessidades da administração, avaliando e monitorando controles internos, comunicando os trabalhos realizados.</w:t>
            </w:r>
          </w:p>
        </w:tc>
        <w:tc>
          <w:tcPr>
            <w:tcW w:w="4534" w:type="dxa"/>
            <w:tcBorders>
              <w:left w:val="single" w:sz="4" w:space="0" w:color="000000"/>
              <w:bottom w:val="single" w:sz="4" w:space="0" w:color="000000"/>
              <w:right w:val="single" w:sz="4" w:space="0" w:color="000000"/>
            </w:tcBorders>
            <w:shd w:val="clear" w:color="auto" w:fill="auto"/>
          </w:tcPr>
          <w:p w14:paraId="59B3A4BD"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objetivo principal é aumentar o grau de confiança nas demonstrações contábeis pelos administradores, credores, sócios</w:t>
            </w:r>
            <w:r w:rsidR="00F86B8D">
              <w:rPr>
                <w:color w:val="000000"/>
                <w:sz w:val="22"/>
                <w:szCs w:val="22"/>
              </w:rPr>
              <w:t>,</w:t>
            </w:r>
            <w:r w:rsidRPr="00404197">
              <w:rPr>
                <w:color w:val="000000"/>
                <w:sz w:val="22"/>
                <w:szCs w:val="22"/>
              </w:rPr>
              <w:t xml:space="preserve"> etc. </w:t>
            </w:r>
          </w:p>
        </w:tc>
      </w:tr>
      <w:tr w:rsidR="002B49D8" w:rsidRPr="00404197" w14:paraId="37A38E5C" w14:textId="77777777" w:rsidTr="00404197">
        <w:trPr>
          <w:jc w:val="center"/>
        </w:trPr>
        <w:tc>
          <w:tcPr>
            <w:tcW w:w="4546" w:type="dxa"/>
            <w:tcBorders>
              <w:left w:val="single" w:sz="4" w:space="0" w:color="000000"/>
              <w:bottom w:val="single" w:sz="4" w:space="0" w:color="000000"/>
            </w:tcBorders>
            <w:shd w:val="clear" w:color="auto" w:fill="auto"/>
          </w:tcPr>
          <w:p w14:paraId="7EDC8A41" w14:textId="0EB33D12"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 xml:space="preserve">O trabalho de auditoria pode ser realizado tanto na parte contábil, quanto na parte operacional de maneira </w:t>
            </w:r>
            <w:r w:rsidR="00137C34" w:rsidRPr="00404197">
              <w:rPr>
                <w:color w:val="000000"/>
                <w:sz w:val="22"/>
                <w:szCs w:val="22"/>
              </w:rPr>
              <w:t>contínua.</w:t>
            </w:r>
          </w:p>
        </w:tc>
        <w:tc>
          <w:tcPr>
            <w:tcW w:w="4534" w:type="dxa"/>
            <w:tcBorders>
              <w:left w:val="single" w:sz="4" w:space="0" w:color="000000"/>
              <w:bottom w:val="single" w:sz="4" w:space="0" w:color="000000"/>
              <w:right w:val="single" w:sz="4" w:space="0" w:color="000000"/>
            </w:tcBorders>
            <w:shd w:val="clear" w:color="auto" w:fill="auto"/>
          </w:tcPr>
          <w:p w14:paraId="6DB0EDE6"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trabalho de auditoria é realizado somente na área contábil da empresa, de acordo com exigências da lei ou por necessidade da administração e sócios da empresa.</w:t>
            </w:r>
          </w:p>
        </w:tc>
      </w:tr>
      <w:tr w:rsidR="002B49D8" w:rsidRPr="00404197" w14:paraId="221902CB" w14:textId="77777777" w:rsidTr="00404197">
        <w:trPr>
          <w:jc w:val="center"/>
        </w:trPr>
        <w:tc>
          <w:tcPr>
            <w:tcW w:w="4546" w:type="dxa"/>
            <w:tcBorders>
              <w:left w:val="single" w:sz="4" w:space="0" w:color="000000"/>
              <w:bottom w:val="single" w:sz="4" w:space="0" w:color="000000"/>
            </w:tcBorders>
            <w:shd w:val="clear" w:color="auto" w:fill="auto"/>
          </w:tcPr>
          <w:p w14:paraId="1899385D"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 xml:space="preserve">O trabalho é fragmentado em relação às linhas de responsabilidade administrativa. </w:t>
            </w:r>
          </w:p>
        </w:tc>
        <w:tc>
          <w:tcPr>
            <w:tcW w:w="4534" w:type="dxa"/>
            <w:tcBorders>
              <w:left w:val="single" w:sz="4" w:space="0" w:color="000000"/>
              <w:bottom w:val="single" w:sz="4" w:space="0" w:color="000000"/>
              <w:right w:val="single" w:sz="4" w:space="0" w:color="000000"/>
            </w:tcBorders>
            <w:shd w:val="clear" w:color="auto" w:fill="auto"/>
          </w:tcPr>
          <w:p w14:paraId="49141290"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 xml:space="preserve">O trabalho é fragmentado em relação às principais contas do balanço patrimonial e das demonstrações de resultado. </w:t>
            </w:r>
          </w:p>
        </w:tc>
      </w:tr>
      <w:tr w:rsidR="002B49D8" w:rsidRPr="00404197" w14:paraId="33020928" w14:textId="77777777" w:rsidTr="00404197">
        <w:trPr>
          <w:jc w:val="center"/>
        </w:trPr>
        <w:tc>
          <w:tcPr>
            <w:tcW w:w="4546" w:type="dxa"/>
            <w:tcBorders>
              <w:left w:val="single" w:sz="4" w:space="0" w:color="000000"/>
              <w:bottom w:val="single" w:sz="4" w:space="0" w:color="000000"/>
            </w:tcBorders>
            <w:shd w:val="clear" w:color="auto" w:fill="auto"/>
          </w:tcPr>
          <w:p w14:paraId="348CEF7A"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auditor se preocupa em prevenir fraudes.</w:t>
            </w:r>
          </w:p>
        </w:tc>
        <w:tc>
          <w:tcPr>
            <w:tcW w:w="4534" w:type="dxa"/>
            <w:tcBorders>
              <w:left w:val="single" w:sz="4" w:space="0" w:color="000000"/>
              <w:bottom w:val="single" w:sz="4" w:space="0" w:color="000000"/>
              <w:right w:val="single" w:sz="4" w:space="0" w:color="000000"/>
            </w:tcBorders>
            <w:shd w:val="clear" w:color="auto" w:fill="auto"/>
          </w:tcPr>
          <w:p w14:paraId="1DCBEAF9"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auditor analisa os dados alheio a possibilidade de ocorrência de fraudes e correção de erros, desde que não atrapalhem a fidelidade das informações contábeis.</w:t>
            </w:r>
          </w:p>
        </w:tc>
      </w:tr>
      <w:tr w:rsidR="002B49D8" w:rsidRPr="00404197" w14:paraId="0FA889FE" w14:textId="77777777" w:rsidTr="00404197">
        <w:trPr>
          <w:jc w:val="center"/>
        </w:trPr>
        <w:tc>
          <w:tcPr>
            <w:tcW w:w="4546" w:type="dxa"/>
            <w:tcBorders>
              <w:left w:val="single" w:sz="4" w:space="0" w:color="000000"/>
              <w:bottom w:val="single" w:sz="4" w:space="0" w:color="000000"/>
            </w:tcBorders>
            <w:shd w:val="clear" w:color="auto" w:fill="auto"/>
          </w:tcPr>
          <w:p w14:paraId="70260DEF"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auditor deve ser independente em relação às pessoas cujo trabalho ele examina, subordinado apenas ao alto comando da empresa auditada.</w:t>
            </w:r>
          </w:p>
        </w:tc>
        <w:tc>
          <w:tcPr>
            <w:tcW w:w="4534" w:type="dxa"/>
            <w:tcBorders>
              <w:left w:val="single" w:sz="4" w:space="0" w:color="000000"/>
              <w:bottom w:val="single" w:sz="4" w:space="0" w:color="000000"/>
              <w:right w:val="single" w:sz="4" w:space="0" w:color="000000"/>
            </w:tcBorders>
            <w:shd w:val="clear" w:color="auto" w:fill="auto"/>
          </w:tcPr>
          <w:p w14:paraId="7EF171D2" w14:textId="77777777" w:rsidR="002B49D8" w:rsidRPr="00404197" w:rsidRDefault="006C3932" w:rsidP="00404197">
            <w:pPr>
              <w:pBdr>
                <w:top w:val="nil"/>
                <w:left w:val="nil"/>
                <w:bottom w:val="nil"/>
                <w:right w:val="nil"/>
                <w:between w:val="nil"/>
              </w:pBdr>
              <w:tabs>
                <w:tab w:val="left" w:pos="0"/>
              </w:tabs>
              <w:rPr>
                <w:color w:val="000000"/>
                <w:sz w:val="22"/>
                <w:szCs w:val="22"/>
              </w:rPr>
            </w:pPr>
            <w:r w:rsidRPr="00404197">
              <w:rPr>
                <w:color w:val="000000"/>
                <w:sz w:val="22"/>
                <w:szCs w:val="22"/>
              </w:rPr>
              <w:t>O auditor deve ser independente em relação à administração, equilibrado e com total conhecimento dos documentos analisados.</w:t>
            </w:r>
          </w:p>
        </w:tc>
      </w:tr>
    </w:tbl>
    <w:p w14:paraId="4FC27CC3" w14:textId="77777777" w:rsidR="002B49D8" w:rsidRPr="00404197" w:rsidRDefault="006C3932" w:rsidP="00404197">
      <w:pPr>
        <w:tabs>
          <w:tab w:val="left" w:pos="0"/>
        </w:tabs>
        <w:jc w:val="center"/>
        <w:rPr>
          <w:sz w:val="22"/>
          <w:szCs w:val="22"/>
        </w:rPr>
      </w:pPr>
      <w:r w:rsidRPr="00404197">
        <w:rPr>
          <w:sz w:val="22"/>
          <w:szCs w:val="22"/>
        </w:rPr>
        <w:t>Fonte: Attie</w:t>
      </w:r>
      <w:r w:rsidR="00D12E7A">
        <w:rPr>
          <w:sz w:val="22"/>
          <w:szCs w:val="22"/>
        </w:rPr>
        <w:t>;</w:t>
      </w:r>
      <w:r w:rsidRPr="00404197">
        <w:rPr>
          <w:sz w:val="22"/>
          <w:szCs w:val="22"/>
        </w:rPr>
        <w:t xml:space="preserve"> William (1992, p. 55)</w:t>
      </w:r>
      <w:r w:rsidR="00D12E7A">
        <w:rPr>
          <w:sz w:val="22"/>
          <w:szCs w:val="22"/>
        </w:rPr>
        <w:t>.</w:t>
      </w:r>
    </w:p>
    <w:p w14:paraId="7339141C" w14:textId="77777777" w:rsidR="002B49D8" w:rsidRDefault="002B49D8">
      <w:pPr>
        <w:tabs>
          <w:tab w:val="left" w:pos="0"/>
        </w:tabs>
        <w:spacing w:line="360" w:lineRule="auto"/>
        <w:ind w:firstLine="349"/>
        <w:rPr>
          <w:b/>
        </w:rPr>
      </w:pPr>
    </w:p>
    <w:p w14:paraId="6FC57D1D" w14:textId="77777777" w:rsidR="00F86B8D" w:rsidRDefault="006C3932" w:rsidP="00404197">
      <w:pPr>
        <w:tabs>
          <w:tab w:val="left" w:pos="0"/>
        </w:tabs>
        <w:spacing w:line="360" w:lineRule="auto"/>
      </w:pPr>
      <w:r>
        <w:rPr>
          <w:b/>
        </w:rPr>
        <w:t>2.4 Lei de Newcom-Benford</w:t>
      </w:r>
      <w:r w:rsidR="00F86B8D">
        <w:tab/>
      </w:r>
      <w:r w:rsidR="00F86B8D">
        <w:tab/>
      </w:r>
      <w:r w:rsidR="00F86B8D">
        <w:tab/>
      </w:r>
    </w:p>
    <w:p w14:paraId="065DC6FC" w14:textId="23B032D0" w:rsidR="002B49D8" w:rsidRDefault="00F86B8D" w:rsidP="00404197">
      <w:pPr>
        <w:tabs>
          <w:tab w:val="left" w:pos="0"/>
        </w:tabs>
        <w:spacing w:line="360" w:lineRule="auto"/>
        <w:rPr>
          <w:color w:val="000000"/>
        </w:rPr>
      </w:pPr>
      <w:r>
        <w:rPr>
          <w:color w:val="000000"/>
          <w:sz w:val="22"/>
          <w:szCs w:val="22"/>
        </w:rPr>
        <w:tab/>
      </w:r>
      <w:r w:rsidR="006C3932">
        <w:rPr>
          <w:color w:val="000000"/>
        </w:rPr>
        <w:t xml:space="preserve">A lei de </w:t>
      </w:r>
      <w:proofErr w:type="spellStart"/>
      <w:r w:rsidR="006C3932">
        <w:rPr>
          <w:color w:val="000000"/>
        </w:rPr>
        <w:t>Newcom-Benford</w:t>
      </w:r>
      <w:proofErr w:type="spellEnd"/>
      <w:r w:rsidR="006C3932">
        <w:rPr>
          <w:color w:val="000000"/>
        </w:rPr>
        <w:t xml:space="preserve"> foi descoberta de forma livre, com observações no dia</w:t>
      </w:r>
      <w:r>
        <w:rPr>
          <w:color w:val="000000"/>
        </w:rPr>
        <w:t xml:space="preserve"> a dia,</w:t>
      </w:r>
      <w:r w:rsidR="006C3932">
        <w:rPr>
          <w:color w:val="000000"/>
        </w:rPr>
        <w:t xml:space="preserve"> pelo astrônomo e matemático Simon </w:t>
      </w:r>
      <w:proofErr w:type="spellStart"/>
      <w:r w:rsidR="006C3932">
        <w:rPr>
          <w:color w:val="000000"/>
        </w:rPr>
        <w:t>Newcomb</w:t>
      </w:r>
      <w:proofErr w:type="spellEnd"/>
      <w:r>
        <w:rPr>
          <w:color w:val="000000"/>
        </w:rPr>
        <w:t>,</w:t>
      </w:r>
      <w:r w:rsidR="006C3932">
        <w:rPr>
          <w:color w:val="000000"/>
        </w:rPr>
        <w:t xml:space="preserve"> ao verificar que as primeiras páginas das tábuas de logaritmos apresentavam maior desgaste que as outras, pois as pessoas procuravam mais os valores dos logaritmos que começavam com dígito um em comparação com o dígito nove (SANTOS; DINIZ; RIBEIRO FILHO et</w:t>
      </w:r>
      <w:r w:rsidR="00436F29">
        <w:rPr>
          <w:color w:val="000000"/>
        </w:rPr>
        <w:t xml:space="preserve"> </w:t>
      </w:r>
      <w:r w:rsidR="006C3932">
        <w:rPr>
          <w:color w:val="000000"/>
        </w:rPr>
        <w:t>al. 2003).</w:t>
      </w:r>
    </w:p>
    <w:p w14:paraId="56A7785A" w14:textId="77777777" w:rsidR="002B49D8" w:rsidRDefault="00F86B8D" w:rsidP="00404197">
      <w:pPr>
        <w:pBdr>
          <w:top w:val="nil"/>
          <w:left w:val="nil"/>
          <w:bottom w:val="nil"/>
          <w:right w:val="nil"/>
          <w:between w:val="nil"/>
        </w:pBdr>
        <w:tabs>
          <w:tab w:val="left" w:pos="0"/>
        </w:tabs>
        <w:spacing w:line="360" w:lineRule="auto"/>
        <w:jc w:val="both"/>
        <w:rPr>
          <w:color w:val="000000"/>
        </w:rPr>
      </w:pPr>
      <w:r>
        <w:rPr>
          <w:color w:val="000000"/>
        </w:rPr>
        <w:tab/>
      </w:r>
      <w:proofErr w:type="spellStart"/>
      <w:r w:rsidR="006C3932">
        <w:rPr>
          <w:color w:val="000000"/>
        </w:rPr>
        <w:t>Newcomb</w:t>
      </w:r>
      <w:proofErr w:type="spellEnd"/>
      <w:r w:rsidR="006C3932">
        <w:rPr>
          <w:color w:val="000000"/>
        </w:rPr>
        <w:t xml:space="preserve"> calculou a probabilidade de ocorrência do Primeiro Dígito Significativo (PDS) através da equação matemática:</w:t>
      </w:r>
    </w:p>
    <w:p w14:paraId="71C1077C" w14:textId="68CF4C19" w:rsidR="002B49D8" w:rsidRDefault="003E0CF6">
      <w:pPr>
        <w:pBdr>
          <w:top w:val="nil"/>
          <w:left w:val="nil"/>
          <w:bottom w:val="nil"/>
          <w:right w:val="nil"/>
          <w:between w:val="nil"/>
        </w:pBdr>
        <w:tabs>
          <w:tab w:val="left" w:pos="0"/>
        </w:tabs>
        <w:spacing w:line="360" w:lineRule="auto"/>
        <w:ind w:firstLine="349"/>
        <w:jc w:val="center"/>
        <w:rPr>
          <w:color w:val="000000"/>
        </w:rPr>
      </w:pPr>
      <w:r>
        <w:rPr>
          <w:noProof/>
          <w:color w:val="000000"/>
          <w:lang w:eastAsia="ko-KR"/>
        </w:rPr>
        <w:drawing>
          <wp:inline distT="0" distB="0" distL="0" distR="0" wp14:anchorId="72BC77C1" wp14:editId="6BA17DE8">
            <wp:extent cx="629012" cy="292608"/>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12" cy="292608"/>
                    </a:xfrm>
                    <a:prstGeom prst="rect">
                      <a:avLst/>
                    </a:prstGeom>
                    <a:noFill/>
                    <a:ln>
                      <a:noFill/>
                    </a:ln>
                  </pic:spPr>
                </pic:pic>
              </a:graphicData>
            </a:graphic>
          </wp:inline>
        </w:drawing>
      </w:r>
      <w:r w:rsidR="006C3932">
        <w:rPr>
          <w:color w:val="000000"/>
        </w:rPr>
        <w:t xml:space="preserve"> </w:t>
      </w:r>
      <w:r w:rsidRPr="003E0CF6">
        <w:rPr>
          <w:noProof/>
          <w:color w:val="000000" w:themeColor="text1"/>
          <w:lang w:eastAsia="ko-KR"/>
        </w:rPr>
        <w:drawing>
          <wp:inline distT="0" distB="0" distL="0" distR="0" wp14:anchorId="05BBA3B3" wp14:editId="435CD851">
            <wp:extent cx="1170305" cy="4387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0305" cy="438785"/>
                    </a:xfrm>
                    <a:prstGeom prst="rect">
                      <a:avLst/>
                    </a:prstGeom>
                    <a:noFill/>
                    <a:ln>
                      <a:noFill/>
                    </a:ln>
                  </pic:spPr>
                </pic:pic>
              </a:graphicData>
            </a:graphic>
          </wp:inline>
        </w:drawing>
      </w:r>
    </w:p>
    <w:p w14:paraId="15490461" w14:textId="4A2E2B3D" w:rsidR="002B49D8" w:rsidRDefault="003E0CF6" w:rsidP="00404197">
      <w:pPr>
        <w:pBdr>
          <w:top w:val="nil"/>
          <w:left w:val="nil"/>
          <w:bottom w:val="nil"/>
          <w:right w:val="nil"/>
          <w:between w:val="nil"/>
        </w:pBdr>
        <w:tabs>
          <w:tab w:val="left" w:pos="0"/>
        </w:tabs>
        <w:spacing w:line="360" w:lineRule="auto"/>
        <w:jc w:val="both"/>
        <w:rPr>
          <w:color w:val="000000"/>
        </w:rPr>
      </w:pPr>
      <w:r>
        <w:rPr>
          <w:color w:val="000000"/>
        </w:rPr>
        <w:t>Onde</w:t>
      </w:r>
      <w:r w:rsidR="00F86B8D">
        <w:rPr>
          <w:color w:val="000000"/>
        </w:rPr>
        <w:t xml:space="preserve"> </w:t>
      </w:r>
      <w:r w:rsidR="006C3932">
        <w:rPr>
          <w:color w:val="000000"/>
        </w:rPr>
        <w:t xml:space="preserve">d é o dígito inteiro que pertence </w:t>
      </w:r>
      <w:r w:rsidR="00F86B8D">
        <w:rPr>
          <w:color w:val="000000"/>
        </w:rPr>
        <w:t>à</w:t>
      </w:r>
      <w:r w:rsidR="00CB4D6D">
        <w:rPr>
          <w:color w:val="000000"/>
        </w:rPr>
        <w:t xml:space="preserve"> </w:t>
      </w:r>
      <w:r w:rsidR="00436F29">
        <w:rPr>
          <w:color w:val="000000"/>
        </w:rPr>
        <w:t>sequência</w:t>
      </w:r>
      <w:r w:rsidR="006C3932">
        <w:rPr>
          <w:color w:val="000000"/>
        </w:rPr>
        <w:t xml:space="preserve"> de 1 a </w:t>
      </w:r>
      <w:r w:rsidR="003147D8">
        <w:rPr>
          <w:color w:val="000000"/>
        </w:rPr>
        <w:t>9, obtendo</w:t>
      </w:r>
      <w:r w:rsidR="00F86B8D">
        <w:rPr>
          <w:color w:val="000000"/>
        </w:rPr>
        <w:t>-se</w:t>
      </w:r>
      <w:r w:rsidR="006C3932">
        <w:rPr>
          <w:color w:val="000000"/>
        </w:rPr>
        <w:t xml:space="preserve"> as porcentagens indicadas na Tabela 1:</w:t>
      </w:r>
    </w:p>
    <w:p w14:paraId="19EEBB50" w14:textId="77777777" w:rsidR="003147D8" w:rsidRDefault="003147D8" w:rsidP="00404197">
      <w:pPr>
        <w:pBdr>
          <w:top w:val="nil"/>
          <w:left w:val="nil"/>
          <w:bottom w:val="nil"/>
          <w:right w:val="nil"/>
          <w:between w:val="nil"/>
        </w:pBdr>
        <w:tabs>
          <w:tab w:val="left" w:pos="0"/>
        </w:tabs>
        <w:ind w:firstLine="352"/>
        <w:jc w:val="both"/>
        <w:rPr>
          <w:rFonts w:ascii="Book Antiqua" w:eastAsia="Book Antiqua" w:hAnsi="Book Antiqua" w:cs="Book Antiqua"/>
          <w:color w:val="000000"/>
          <w:sz w:val="22"/>
          <w:szCs w:val="22"/>
        </w:rPr>
      </w:pPr>
    </w:p>
    <w:p w14:paraId="7694BDE2" w14:textId="77777777" w:rsidR="002B49D8" w:rsidRPr="00612407" w:rsidRDefault="006C3932" w:rsidP="00404197">
      <w:pPr>
        <w:pBdr>
          <w:top w:val="nil"/>
          <w:left w:val="nil"/>
          <w:bottom w:val="nil"/>
          <w:right w:val="nil"/>
          <w:between w:val="nil"/>
        </w:pBdr>
        <w:tabs>
          <w:tab w:val="left" w:pos="0"/>
        </w:tabs>
        <w:jc w:val="center"/>
        <w:rPr>
          <w:b/>
          <w:color w:val="000000"/>
        </w:rPr>
      </w:pPr>
      <w:r>
        <w:rPr>
          <w:b/>
          <w:color w:val="000000"/>
        </w:rPr>
        <w:t>T</w:t>
      </w:r>
      <w:r w:rsidR="003147D8">
        <w:rPr>
          <w:b/>
          <w:color w:val="000000"/>
        </w:rPr>
        <w:t>ABELA</w:t>
      </w:r>
      <w:r>
        <w:rPr>
          <w:b/>
          <w:color w:val="000000"/>
        </w:rPr>
        <w:t xml:space="preserve"> 1</w:t>
      </w:r>
      <w:r w:rsidR="003147D8">
        <w:rPr>
          <w:b/>
          <w:color w:val="000000"/>
        </w:rPr>
        <w:t xml:space="preserve"> </w:t>
      </w:r>
      <w:r>
        <w:rPr>
          <w:color w:val="000000"/>
        </w:rPr>
        <w:t>-</w:t>
      </w:r>
      <w:r w:rsidR="003147D8">
        <w:rPr>
          <w:color w:val="000000"/>
        </w:rPr>
        <w:t xml:space="preserve"> </w:t>
      </w:r>
      <w:r w:rsidRPr="00612407">
        <w:rPr>
          <w:b/>
          <w:color w:val="000000"/>
        </w:rPr>
        <w:t>Probabilidade de ocorrência do PDS</w:t>
      </w:r>
    </w:p>
    <w:tbl>
      <w:tblPr>
        <w:tblStyle w:val="a1"/>
        <w:tblW w:w="9133" w:type="dxa"/>
        <w:tblInd w:w="55" w:type="dxa"/>
        <w:tblLayout w:type="fixed"/>
        <w:tblLook w:val="0400" w:firstRow="0" w:lastRow="0" w:firstColumn="0" w:lastColumn="0" w:noHBand="0" w:noVBand="1"/>
      </w:tblPr>
      <w:tblGrid>
        <w:gridCol w:w="1433"/>
        <w:gridCol w:w="799"/>
        <w:gridCol w:w="799"/>
        <w:gridCol w:w="799"/>
        <w:gridCol w:w="700"/>
        <w:gridCol w:w="720"/>
        <w:gridCol w:w="687"/>
        <w:gridCol w:w="720"/>
        <w:gridCol w:w="687"/>
        <w:gridCol w:w="699"/>
        <w:gridCol w:w="1090"/>
      </w:tblGrid>
      <w:tr w:rsidR="002B49D8" w14:paraId="3443DC39" w14:textId="77777777" w:rsidTr="00156E15">
        <w:trPr>
          <w:trHeight w:val="300"/>
        </w:trPr>
        <w:tc>
          <w:tcPr>
            <w:tcW w:w="1433" w:type="dxa"/>
            <w:tcBorders>
              <w:top w:val="single" w:sz="8" w:space="0" w:color="000000"/>
              <w:left w:val="single" w:sz="8" w:space="0" w:color="000000"/>
              <w:bottom w:val="single" w:sz="4" w:space="0" w:color="000000"/>
              <w:right w:val="single" w:sz="4" w:space="0" w:color="000000"/>
            </w:tcBorders>
            <w:shd w:val="clear" w:color="auto" w:fill="BFBFBF" w:themeFill="background1" w:themeFillShade="BF"/>
            <w:vAlign w:val="bottom"/>
          </w:tcPr>
          <w:p w14:paraId="43456E6E" w14:textId="77777777" w:rsidR="002B49D8" w:rsidRDefault="006C3932">
            <w:pPr>
              <w:tabs>
                <w:tab w:val="left" w:pos="0"/>
              </w:tabs>
              <w:ind w:firstLine="349"/>
              <w:rPr>
                <w:rFonts w:ascii="Calibri" w:eastAsia="Calibri" w:hAnsi="Calibri" w:cs="Calibri"/>
                <w:color w:val="000000"/>
                <w:sz w:val="22"/>
                <w:szCs w:val="22"/>
              </w:rPr>
            </w:pPr>
            <w:r>
              <w:rPr>
                <w:rFonts w:ascii="Calibri" w:eastAsia="Calibri" w:hAnsi="Calibri" w:cs="Calibri"/>
                <w:color w:val="000000"/>
                <w:sz w:val="22"/>
                <w:szCs w:val="22"/>
              </w:rPr>
              <w:t>DÍGITO(d)</w:t>
            </w:r>
          </w:p>
        </w:tc>
        <w:tc>
          <w:tcPr>
            <w:tcW w:w="799"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59AA3805"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1</w:t>
            </w:r>
          </w:p>
        </w:tc>
        <w:tc>
          <w:tcPr>
            <w:tcW w:w="799"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7233EB49"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2</w:t>
            </w:r>
          </w:p>
        </w:tc>
        <w:tc>
          <w:tcPr>
            <w:tcW w:w="799"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4CD636B2"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3</w:t>
            </w:r>
          </w:p>
        </w:tc>
        <w:tc>
          <w:tcPr>
            <w:tcW w:w="700"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50FD2926"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4</w:t>
            </w:r>
          </w:p>
        </w:tc>
        <w:tc>
          <w:tcPr>
            <w:tcW w:w="720"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1B207285"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5</w:t>
            </w:r>
          </w:p>
        </w:tc>
        <w:tc>
          <w:tcPr>
            <w:tcW w:w="687"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46D61861"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6</w:t>
            </w:r>
          </w:p>
        </w:tc>
        <w:tc>
          <w:tcPr>
            <w:tcW w:w="720"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1E7226B2"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7</w:t>
            </w:r>
          </w:p>
        </w:tc>
        <w:tc>
          <w:tcPr>
            <w:tcW w:w="687"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1C432BE5"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8</w:t>
            </w:r>
          </w:p>
        </w:tc>
        <w:tc>
          <w:tcPr>
            <w:tcW w:w="699" w:type="dxa"/>
            <w:tcBorders>
              <w:top w:val="single" w:sz="8" w:space="0" w:color="000000"/>
              <w:left w:val="nil"/>
              <w:bottom w:val="single" w:sz="4" w:space="0" w:color="000000"/>
              <w:right w:val="single" w:sz="4" w:space="0" w:color="000000"/>
            </w:tcBorders>
            <w:shd w:val="clear" w:color="auto" w:fill="BFBFBF" w:themeFill="background1" w:themeFillShade="BF"/>
            <w:vAlign w:val="bottom"/>
          </w:tcPr>
          <w:p w14:paraId="57F7B0A1"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9</w:t>
            </w:r>
          </w:p>
        </w:tc>
        <w:tc>
          <w:tcPr>
            <w:tcW w:w="1090" w:type="dxa"/>
            <w:tcBorders>
              <w:top w:val="single" w:sz="8" w:space="0" w:color="000000"/>
              <w:left w:val="nil"/>
              <w:bottom w:val="single" w:sz="4" w:space="0" w:color="000000"/>
              <w:right w:val="single" w:sz="8" w:space="0" w:color="000000"/>
            </w:tcBorders>
            <w:shd w:val="clear" w:color="auto" w:fill="BFBFBF" w:themeFill="background1" w:themeFillShade="BF"/>
            <w:vAlign w:val="bottom"/>
          </w:tcPr>
          <w:p w14:paraId="543FF26B"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TOTAL</w:t>
            </w:r>
          </w:p>
        </w:tc>
      </w:tr>
      <w:tr w:rsidR="002B49D8" w14:paraId="71FAE105" w14:textId="77777777">
        <w:trPr>
          <w:trHeight w:val="300"/>
        </w:trPr>
        <w:tc>
          <w:tcPr>
            <w:tcW w:w="1433" w:type="dxa"/>
            <w:tcBorders>
              <w:top w:val="nil"/>
              <w:left w:val="single" w:sz="8" w:space="0" w:color="000000"/>
              <w:bottom w:val="single" w:sz="8" w:space="0" w:color="000000"/>
              <w:right w:val="single" w:sz="4" w:space="0" w:color="000000"/>
            </w:tcBorders>
            <w:shd w:val="clear" w:color="auto" w:fill="auto"/>
            <w:vAlign w:val="bottom"/>
          </w:tcPr>
          <w:p w14:paraId="2A643905" w14:textId="77777777" w:rsidR="002B49D8" w:rsidRDefault="006C3932">
            <w:pPr>
              <w:tabs>
                <w:tab w:val="left" w:pos="0"/>
              </w:tabs>
              <w:ind w:firstLine="349"/>
              <w:rPr>
                <w:rFonts w:ascii="Calibri" w:eastAsia="Calibri" w:hAnsi="Calibri" w:cs="Calibri"/>
                <w:color w:val="000000"/>
                <w:sz w:val="22"/>
                <w:szCs w:val="22"/>
              </w:rPr>
            </w:pPr>
            <w:r>
              <w:rPr>
                <w:rFonts w:ascii="Calibri" w:eastAsia="Calibri" w:hAnsi="Calibri" w:cs="Calibri"/>
                <w:color w:val="000000"/>
                <w:sz w:val="22"/>
                <w:szCs w:val="22"/>
              </w:rPr>
              <w:t>P(d)</w:t>
            </w:r>
          </w:p>
        </w:tc>
        <w:tc>
          <w:tcPr>
            <w:tcW w:w="799" w:type="dxa"/>
            <w:tcBorders>
              <w:top w:val="nil"/>
              <w:left w:val="nil"/>
              <w:bottom w:val="single" w:sz="8" w:space="0" w:color="000000"/>
              <w:right w:val="single" w:sz="4" w:space="0" w:color="000000"/>
            </w:tcBorders>
            <w:shd w:val="clear" w:color="auto" w:fill="auto"/>
            <w:vAlign w:val="bottom"/>
          </w:tcPr>
          <w:p w14:paraId="61EC4523"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30,10%</w:t>
            </w:r>
          </w:p>
        </w:tc>
        <w:tc>
          <w:tcPr>
            <w:tcW w:w="799" w:type="dxa"/>
            <w:tcBorders>
              <w:top w:val="nil"/>
              <w:left w:val="nil"/>
              <w:bottom w:val="single" w:sz="8" w:space="0" w:color="000000"/>
              <w:right w:val="single" w:sz="4" w:space="0" w:color="000000"/>
            </w:tcBorders>
            <w:shd w:val="clear" w:color="auto" w:fill="auto"/>
            <w:vAlign w:val="bottom"/>
          </w:tcPr>
          <w:p w14:paraId="40254521"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17,60%</w:t>
            </w:r>
          </w:p>
        </w:tc>
        <w:tc>
          <w:tcPr>
            <w:tcW w:w="799" w:type="dxa"/>
            <w:tcBorders>
              <w:top w:val="nil"/>
              <w:left w:val="nil"/>
              <w:bottom w:val="single" w:sz="8" w:space="0" w:color="000000"/>
              <w:right w:val="single" w:sz="4" w:space="0" w:color="000000"/>
            </w:tcBorders>
            <w:shd w:val="clear" w:color="auto" w:fill="auto"/>
            <w:vAlign w:val="bottom"/>
          </w:tcPr>
          <w:p w14:paraId="70D9CEAA"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12,50%</w:t>
            </w:r>
          </w:p>
        </w:tc>
        <w:tc>
          <w:tcPr>
            <w:tcW w:w="700" w:type="dxa"/>
            <w:tcBorders>
              <w:top w:val="nil"/>
              <w:left w:val="nil"/>
              <w:bottom w:val="single" w:sz="8" w:space="0" w:color="000000"/>
              <w:right w:val="single" w:sz="4" w:space="0" w:color="000000"/>
            </w:tcBorders>
            <w:shd w:val="clear" w:color="auto" w:fill="auto"/>
            <w:vAlign w:val="bottom"/>
          </w:tcPr>
          <w:p w14:paraId="6EDA3B21"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9,70%</w:t>
            </w:r>
          </w:p>
        </w:tc>
        <w:tc>
          <w:tcPr>
            <w:tcW w:w="720" w:type="dxa"/>
            <w:tcBorders>
              <w:top w:val="nil"/>
              <w:left w:val="nil"/>
              <w:bottom w:val="single" w:sz="8" w:space="0" w:color="000000"/>
              <w:right w:val="single" w:sz="4" w:space="0" w:color="000000"/>
            </w:tcBorders>
            <w:shd w:val="clear" w:color="auto" w:fill="auto"/>
            <w:vAlign w:val="bottom"/>
          </w:tcPr>
          <w:p w14:paraId="451B4611"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7,90%</w:t>
            </w:r>
          </w:p>
        </w:tc>
        <w:tc>
          <w:tcPr>
            <w:tcW w:w="687" w:type="dxa"/>
            <w:tcBorders>
              <w:top w:val="nil"/>
              <w:left w:val="nil"/>
              <w:bottom w:val="single" w:sz="8" w:space="0" w:color="000000"/>
              <w:right w:val="single" w:sz="4" w:space="0" w:color="000000"/>
            </w:tcBorders>
            <w:shd w:val="clear" w:color="auto" w:fill="auto"/>
            <w:vAlign w:val="bottom"/>
          </w:tcPr>
          <w:p w14:paraId="425BD55D"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6,70%</w:t>
            </w:r>
          </w:p>
        </w:tc>
        <w:tc>
          <w:tcPr>
            <w:tcW w:w="720" w:type="dxa"/>
            <w:tcBorders>
              <w:top w:val="nil"/>
              <w:left w:val="nil"/>
              <w:bottom w:val="single" w:sz="8" w:space="0" w:color="000000"/>
              <w:right w:val="single" w:sz="4" w:space="0" w:color="000000"/>
            </w:tcBorders>
            <w:shd w:val="clear" w:color="auto" w:fill="auto"/>
            <w:vAlign w:val="bottom"/>
          </w:tcPr>
          <w:p w14:paraId="58152CCC"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5,80%</w:t>
            </w:r>
          </w:p>
        </w:tc>
        <w:tc>
          <w:tcPr>
            <w:tcW w:w="687" w:type="dxa"/>
            <w:tcBorders>
              <w:top w:val="nil"/>
              <w:left w:val="nil"/>
              <w:bottom w:val="single" w:sz="8" w:space="0" w:color="000000"/>
              <w:right w:val="single" w:sz="4" w:space="0" w:color="000000"/>
            </w:tcBorders>
            <w:shd w:val="clear" w:color="auto" w:fill="auto"/>
            <w:vAlign w:val="bottom"/>
          </w:tcPr>
          <w:p w14:paraId="3F646A0C"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5,10%</w:t>
            </w:r>
          </w:p>
        </w:tc>
        <w:tc>
          <w:tcPr>
            <w:tcW w:w="699" w:type="dxa"/>
            <w:tcBorders>
              <w:top w:val="nil"/>
              <w:left w:val="nil"/>
              <w:bottom w:val="single" w:sz="8" w:space="0" w:color="000000"/>
              <w:right w:val="single" w:sz="4" w:space="0" w:color="000000"/>
            </w:tcBorders>
            <w:shd w:val="clear" w:color="auto" w:fill="auto"/>
            <w:vAlign w:val="bottom"/>
          </w:tcPr>
          <w:p w14:paraId="0A452355"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4,60%</w:t>
            </w:r>
          </w:p>
        </w:tc>
        <w:tc>
          <w:tcPr>
            <w:tcW w:w="1090" w:type="dxa"/>
            <w:tcBorders>
              <w:top w:val="nil"/>
              <w:left w:val="nil"/>
              <w:bottom w:val="single" w:sz="8" w:space="0" w:color="000000"/>
              <w:right w:val="single" w:sz="8" w:space="0" w:color="000000"/>
            </w:tcBorders>
            <w:shd w:val="clear" w:color="auto" w:fill="auto"/>
            <w:vAlign w:val="bottom"/>
          </w:tcPr>
          <w:p w14:paraId="1969269C" w14:textId="77777777" w:rsidR="002B49D8" w:rsidRDefault="006C3932" w:rsidP="00404197">
            <w:pPr>
              <w:tabs>
                <w:tab w:val="left" w:pos="0"/>
              </w:tabs>
              <w:ind w:firstLine="349"/>
              <w:jc w:val="center"/>
              <w:rPr>
                <w:rFonts w:ascii="Calibri" w:eastAsia="Calibri" w:hAnsi="Calibri" w:cs="Calibri"/>
                <w:color w:val="000000"/>
                <w:sz w:val="22"/>
                <w:szCs w:val="22"/>
              </w:rPr>
            </w:pPr>
            <w:r>
              <w:rPr>
                <w:rFonts w:ascii="Calibri" w:eastAsia="Calibri" w:hAnsi="Calibri" w:cs="Calibri"/>
                <w:color w:val="000000"/>
                <w:sz w:val="22"/>
                <w:szCs w:val="22"/>
              </w:rPr>
              <w:t>100%</w:t>
            </w:r>
          </w:p>
        </w:tc>
      </w:tr>
    </w:tbl>
    <w:p w14:paraId="40977F6B" w14:textId="77777777" w:rsidR="002B49D8" w:rsidRPr="00404197" w:rsidRDefault="006C3932" w:rsidP="00404197">
      <w:pPr>
        <w:pBdr>
          <w:top w:val="nil"/>
          <w:left w:val="nil"/>
          <w:bottom w:val="nil"/>
          <w:right w:val="nil"/>
          <w:between w:val="nil"/>
        </w:pBdr>
        <w:tabs>
          <w:tab w:val="left" w:pos="0"/>
        </w:tabs>
        <w:jc w:val="center"/>
        <w:rPr>
          <w:color w:val="000000"/>
          <w:sz w:val="22"/>
          <w:szCs w:val="22"/>
        </w:rPr>
      </w:pPr>
      <w:r w:rsidRPr="00404197">
        <w:rPr>
          <w:color w:val="000000"/>
          <w:sz w:val="22"/>
          <w:szCs w:val="22"/>
        </w:rPr>
        <w:t xml:space="preserve">Fonte: Adaptado de </w:t>
      </w:r>
      <w:proofErr w:type="spellStart"/>
      <w:r w:rsidRPr="00404197">
        <w:rPr>
          <w:color w:val="000000"/>
          <w:sz w:val="22"/>
          <w:szCs w:val="22"/>
        </w:rPr>
        <w:t>Carslaw</w:t>
      </w:r>
      <w:proofErr w:type="spellEnd"/>
      <w:r w:rsidRPr="00404197">
        <w:rPr>
          <w:color w:val="000000"/>
          <w:sz w:val="22"/>
          <w:szCs w:val="22"/>
        </w:rPr>
        <w:t xml:space="preserve"> (1988)</w:t>
      </w:r>
      <w:r w:rsidR="00F86B8D">
        <w:rPr>
          <w:color w:val="000000"/>
          <w:sz w:val="22"/>
          <w:szCs w:val="22"/>
        </w:rPr>
        <w:t>.</w:t>
      </w:r>
    </w:p>
    <w:p w14:paraId="0EFFF66E" w14:textId="77777777" w:rsidR="002B49D8" w:rsidRDefault="002B49D8" w:rsidP="00436F29">
      <w:pPr>
        <w:pBdr>
          <w:top w:val="nil"/>
          <w:left w:val="nil"/>
          <w:bottom w:val="nil"/>
          <w:right w:val="nil"/>
          <w:between w:val="nil"/>
        </w:pBdr>
        <w:tabs>
          <w:tab w:val="left" w:pos="0"/>
        </w:tabs>
        <w:ind w:firstLine="352"/>
        <w:jc w:val="both"/>
        <w:rPr>
          <w:rFonts w:ascii="Book Antiqua" w:eastAsia="Book Antiqua" w:hAnsi="Book Antiqua" w:cs="Book Antiqua"/>
          <w:color w:val="000000"/>
          <w:sz w:val="22"/>
          <w:szCs w:val="22"/>
        </w:rPr>
      </w:pPr>
    </w:p>
    <w:p w14:paraId="0C9D832D" w14:textId="77777777" w:rsidR="00F86B8D" w:rsidRDefault="00F86B8D" w:rsidP="00F86B8D">
      <w:pPr>
        <w:pBdr>
          <w:top w:val="nil"/>
          <w:left w:val="nil"/>
          <w:bottom w:val="nil"/>
          <w:right w:val="nil"/>
          <w:between w:val="nil"/>
        </w:pBdr>
        <w:tabs>
          <w:tab w:val="left" w:pos="0"/>
        </w:tabs>
        <w:spacing w:line="360" w:lineRule="auto"/>
        <w:jc w:val="both"/>
        <w:rPr>
          <w:color w:val="000000"/>
        </w:rPr>
      </w:pPr>
      <w:r>
        <w:rPr>
          <w:color w:val="000000"/>
        </w:rPr>
        <w:tab/>
      </w:r>
      <w:r w:rsidR="006C3932">
        <w:rPr>
          <w:color w:val="000000"/>
        </w:rPr>
        <w:t xml:space="preserve">O físico Frank </w:t>
      </w:r>
      <w:proofErr w:type="spellStart"/>
      <w:r w:rsidR="006C3932">
        <w:rPr>
          <w:color w:val="000000"/>
        </w:rPr>
        <w:t>Benford</w:t>
      </w:r>
      <w:proofErr w:type="spellEnd"/>
      <w:r w:rsidR="006C3932">
        <w:rPr>
          <w:color w:val="000000"/>
        </w:rPr>
        <w:t xml:space="preserve"> fez estudos semelhantes 50 anos após a descoberta de </w:t>
      </w:r>
      <w:proofErr w:type="spellStart"/>
      <w:r w:rsidR="006C3932">
        <w:rPr>
          <w:color w:val="000000"/>
        </w:rPr>
        <w:t>Newcomb</w:t>
      </w:r>
      <w:proofErr w:type="spellEnd"/>
      <w:r w:rsidR="006C3932">
        <w:rPr>
          <w:color w:val="000000"/>
        </w:rPr>
        <w:t xml:space="preserve">, obtendo resultados estatísticos semelhantes em milhares de observações nas mais diversas fontes. O estudo realizado por </w:t>
      </w:r>
      <w:proofErr w:type="spellStart"/>
      <w:r w:rsidR="006C3932">
        <w:rPr>
          <w:color w:val="000000"/>
        </w:rPr>
        <w:t>Carslaw</w:t>
      </w:r>
      <w:proofErr w:type="spellEnd"/>
      <w:r w:rsidR="006C3932">
        <w:rPr>
          <w:color w:val="000000"/>
        </w:rPr>
        <w:t xml:space="preserve"> (1988) analisa demonstrações financeiras de 220 companhias da Nova Zelândia. O autor observou, na análise dos dígitos da segunda posição, que o dígito zero apresentava muitas ocorrências em relação ao estabelecido pela </w:t>
      </w:r>
      <w:proofErr w:type="spellStart"/>
      <w:r w:rsidR="006C3932">
        <w:rPr>
          <w:color w:val="000000"/>
        </w:rPr>
        <w:t>NBLei</w:t>
      </w:r>
      <w:proofErr w:type="spellEnd"/>
      <w:r w:rsidR="006C3932">
        <w:rPr>
          <w:color w:val="000000"/>
        </w:rPr>
        <w:t xml:space="preserve">, enquanto que o dígito 9 apresentava uma </w:t>
      </w:r>
      <w:r>
        <w:rPr>
          <w:color w:val="000000"/>
        </w:rPr>
        <w:t>frequência</w:t>
      </w:r>
      <w:r w:rsidR="006C3932">
        <w:rPr>
          <w:color w:val="000000"/>
        </w:rPr>
        <w:t xml:space="preserve"> inferior ao valor proposto na Lei. O autor explica esse fato como uma tendência na possibilidade de arredondamentos para cima (por exemplo, utiliza-se 4 em vez de 3,9; utiliza</w:t>
      </w:r>
      <w:r>
        <w:rPr>
          <w:color w:val="000000"/>
        </w:rPr>
        <w:t>-</w:t>
      </w:r>
      <w:r w:rsidR="006C3932">
        <w:rPr>
          <w:color w:val="000000"/>
        </w:rPr>
        <w:t xml:space="preserve">se 6 em vez de 5,9), a qual pode estar relacionada a possíveis estratégias de </w:t>
      </w:r>
      <w:r>
        <w:rPr>
          <w:color w:val="000000"/>
        </w:rPr>
        <w:t>conduções numéricas</w:t>
      </w:r>
      <w:r w:rsidR="006C3932">
        <w:rPr>
          <w:color w:val="000000"/>
        </w:rPr>
        <w:t xml:space="preserve"> com a finalidade de se atingir metas financeiras. </w:t>
      </w:r>
    </w:p>
    <w:p w14:paraId="11BE0515" w14:textId="77777777" w:rsidR="002B49D8" w:rsidRDefault="00F86B8D" w:rsidP="00404197">
      <w:pPr>
        <w:pBdr>
          <w:top w:val="nil"/>
          <w:left w:val="nil"/>
          <w:bottom w:val="nil"/>
          <w:right w:val="nil"/>
          <w:between w:val="nil"/>
        </w:pBdr>
        <w:tabs>
          <w:tab w:val="left" w:pos="0"/>
        </w:tabs>
        <w:spacing w:line="360" w:lineRule="auto"/>
        <w:jc w:val="both"/>
        <w:rPr>
          <w:color w:val="000000"/>
        </w:rPr>
      </w:pPr>
      <w:r>
        <w:rPr>
          <w:color w:val="000000"/>
        </w:rPr>
        <w:tab/>
      </w:r>
      <w:r w:rsidR="006C3932">
        <w:rPr>
          <w:color w:val="000000"/>
        </w:rPr>
        <w:t xml:space="preserve">Estudo semelhante foi proposto por Thomas (1989), no qual o autor estuda padrões da NB-Lei em informações de lucro de empresas norte-americanas. Em estudo com dados dos contribuintes dos Estados Unidos, </w:t>
      </w:r>
      <w:proofErr w:type="spellStart"/>
      <w:r w:rsidR="006C3932">
        <w:rPr>
          <w:color w:val="000000"/>
        </w:rPr>
        <w:t>Nigrini</w:t>
      </w:r>
      <w:proofErr w:type="spellEnd"/>
      <w:r w:rsidR="006C3932">
        <w:rPr>
          <w:color w:val="000000"/>
        </w:rPr>
        <w:t xml:space="preserve"> (1996) evidenciou o padrão da NB-Lei em informações financeiras de declarações de imposto de renda.</w:t>
      </w:r>
    </w:p>
    <w:p w14:paraId="41D59ECA" w14:textId="77777777" w:rsidR="002B49D8" w:rsidRPr="00B707B9" w:rsidRDefault="002B49D8" w:rsidP="00404197">
      <w:pPr>
        <w:pBdr>
          <w:top w:val="nil"/>
          <w:left w:val="nil"/>
          <w:bottom w:val="nil"/>
          <w:right w:val="nil"/>
          <w:between w:val="nil"/>
        </w:pBdr>
        <w:tabs>
          <w:tab w:val="left" w:pos="0"/>
        </w:tabs>
        <w:spacing w:line="360" w:lineRule="auto"/>
        <w:ind w:firstLine="352"/>
        <w:rPr>
          <w:color w:val="000000"/>
        </w:rPr>
      </w:pPr>
    </w:p>
    <w:p w14:paraId="3B399302" w14:textId="77777777" w:rsidR="002B49D8" w:rsidRPr="00B707B9" w:rsidRDefault="006C3932" w:rsidP="00436F29">
      <w:pPr>
        <w:numPr>
          <w:ilvl w:val="0"/>
          <w:numId w:val="1"/>
        </w:numPr>
        <w:pBdr>
          <w:top w:val="nil"/>
          <w:left w:val="nil"/>
          <w:bottom w:val="nil"/>
          <w:right w:val="nil"/>
          <w:between w:val="nil"/>
        </w:pBdr>
        <w:tabs>
          <w:tab w:val="left" w:pos="0"/>
        </w:tabs>
        <w:ind w:left="357" w:hanging="357"/>
        <w:contextualSpacing/>
        <w:rPr>
          <w:b/>
          <w:color w:val="000000"/>
        </w:rPr>
      </w:pPr>
      <w:r w:rsidRPr="00404197">
        <w:rPr>
          <w:b/>
          <w:color w:val="000000"/>
        </w:rPr>
        <w:t>METODOLOGIA</w:t>
      </w:r>
    </w:p>
    <w:p w14:paraId="2AC99596" w14:textId="77777777" w:rsidR="002B49D8" w:rsidRPr="00404197" w:rsidRDefault="002B49D8" w:rsidP="00404197">
      <w:pPr>
        <w:pBdr>
          <w:top w:val="nil"/>
          <w:left w:val="nil"/>
          <w:bottom w:val="nil"/>
          <w:right w:val="nil"/>
          <w:between w:val="nil"/>
        </w:pBdr>
        <w:tabs>
          <w:tab w:val="left" w:pos="0"/>
        </w:tabs>
        <w:ind w:left="363" w:hanging="720"/>
        <w:rPr>
          <w:b/>
          <w:color w:val="000000"/>
        </w:rPr>
      </w:pPr>
    </w:p>
    <w:p w14:paraId="127C5783" w14:textId="644F45E8" w:rsidR="002B49D8" w:rsidRDefault="00B707B9" w:rsidP="00404197">
      <w:pPr>
        <w:pBdr>
          <w:top w:val="nil"/>
          <w:left w:val="nil"/>
          <w:bottom w:val="nil"/>
          <w:right w:val="nil"/>
          <w:between w:val="nil"/>
        </w:pBdr>
        <w:spacing w:line="360" w:lineRule="auto"/>
        <w:ind w:firstLine="709"/>
        <w:jc w:val="both"/>
        <w:rPr>
          <w:color w:val="000000"/>
        </w:rPr>
      </w:pPr>
      <w:r>
        <w:rPr>
          <w:color w:val="000000"/>
        </w:rPr>
        <w:t xml:space="preserve">A </w:t>
      </w:r>
      <w:r w:rsidR="006C3932">
        <w:rPr>
          <w:color w:val="000000"/>
        </w:rPr>
        <w:t xml:space="preserve">pesquisa </w:t>
      </w:r>
      <w:r w:rsidR="00F86B8D">
        <w:rPr>
          <w:color w:val="000000"/>
        </w:rPr>
        <w:t xml:space="preserve">foi </w:t>
      </w:r>
      <w:r w:rsidR="006C3932">
        <w:rPr>
          <w:color w:val="000000"/>
        </w:rPr>
        <w:t xml:space="preserve">realizada no contas a receber </w:t>
      </w:r>
      <w:r w:rsidR="003515C7">
        <w:rPr>
          <w:color w:val="000000"/>
        </w:rPr>
        <w:t>de uma empresa moveleira de Minas Gerais</w:t>
      </w:r>
      <w:r w:rsidR="005F7721">
        <w:rPr>
          <w:color w:val="000000"/>
        </w:rPr>
        <w:t>, a qual atua</w:t>
      </w:r>
      <w:r w:rsidR="006C3932">
        <w:rPr>
          <w:color w:val="000000"/>
        </w:rPr>
        <w:t xml:space="preserve"> nas regiões Sudeste, Centro-Oeste, Sul e parte do Nordeste</w:t>
      </w:r>
      <w:r w:rsidR="005F7721">
        <w:rPr>
          <w:color w:val="000000"/>
        </w:rPr>
        <w:t>,</w:t>
      </w:r>
      <w:r w:rsidR="006C3932">
        <w:rPr>
          <w:color w:val="000000"/>
        </w:rPr>
        <w:t xml:space="preserve"> na produção e comercialização </w:t>
      </w:r>
      <w:r w:rsidR="003515C7">
        <w:rPr>
          <w:color w:val="000000"/>
        </w:rPr>
        <w:t>móveis</w:t>
      </w:r>
      <w:r w:rsidR="00082301">
        <w:rPr>
          <w:color w:val="000000"/>
        </w:rPr>
        <w:t xml:space="preserve">, contando com uma equipe de 15 </w:t>
      </w:r>
      <w:r w:rsidR="00436F29">
        <w:rPr>
          <w:color w:val="000000"/>
        </w:rPr>
        <w:t>vendedores, que</w:t>
      </w:r>
      <w:r w:rsidR="005F7721">
        <w:rPr>
          <w:color w:val="000000"/>
        </w:rPr>
        <w:t xml:space="preserve"> atendem </w:t>
      </w:r>
      <w:r w:rsidR="008474BB">
        <w:rPr>
          <w:color w:val="000000"/>
        </w:rPr>
        <w:t xml:space="preserve">um universo de </w:t>
      </w:r>
      <w:r w:rsidR="003515C7">
        <w:t xml:space="preserve">mais de 3000 </w:t>
      </w:r>
      <w:r w:rsidR="006C3932">
        <w:rPr>
          <w:color w:val="000000"/>
        </w:rPr>
        <w:t>clientes. No processo de coleta, análise e demonstração dos resultados desses dados, a pesquisa classifica</w:t>
      </w:r>
      <w:r w:rsidR="005F7721">
        <w:rPr>
          <w:color w:val="000000"/>
        </w:rPr>
        <w:t>-se</w:t>
      </w:r>
      <w:r w:rsidR="006C3932">
        <w:rPr>
          <w:color w:val="000000"/>
        </w:rPr>
        <w:t xml:space="preserve"> como aplicada, descritiva, quantitativa, bibliográfica e documental, seguindo uma abordagem identificada no Quadro 3</w:t>
      </w:r>
      <w:r w:rsidR="005F7721">
        <w:rPr>
          <w:color w:val="000000"/>
        </w:rPr>
        <w:t>.</w:t>
      </w:r>
    </w:p>
    <w:p w14:paraId="1169F582" w14:textId="77777777" w:rsidR="00B52796" w:rsidRDefault="00B52796" w:rsidP="00404197">
      <w:pPr>
        <w:pBdr>
          <w:top w:val="nil"/>
          <w:left w:val="nil"/>
          <w:bottom w:val="nil"/>
          <w:right w:val="nil"/>
          <w:between w:val="nil"/>
        </w:pBdr>
        <w:spacing w:line="360" w:lineRule="auto"/>
        <w:ind w:firstLine="709"/>
        <w:jc w:val="both"/>
        <w:rPr>
          <w:color w:val="000000"/>
        </w:rPr>
      </w:pPr>
    </w:p>
    <w:p w14:paraId="28FC46A2" w14:textId="5039BE08" w:rsidR="00B52796" w:rsidRDefault="00B52796" w:rsidP="00404197">
      <w:pPr>
        <w:pBdr>
          <w:top w:val="nil"/>
          <w:left w:val="nil"/>
          <w:bottom w:val="nil"/>
          <w:right w:val="nil"/>
          <w:between w:val="nil"/>
        </w:pBdr>
        <w:spacing w:line="360" w:lineRule="auto"/>
        <w:ind w:firstLine="709"/>
        <w:jc w:val="both"/>
        <w:rPr>
          <w:color w:val="000000"/>
        </w:rPr>
      </w:pPr>
    </w:p>
    <w:p w14:paraId="523C1032" w14:textId="77777777" w:rsidR="003515C7" w:rsidRDefault="003515C7" w:rsidP="00404197">
      <w:pPr>
        <w:pBdr>
          <w:top w:val="nil"/>
          <w:left w:val="nil"/>
          <w:bottom w:val="nil"/>
          <w:right w:val="nil"/>
          <w:between w:val="nil"/>
        </w:pBdr>
        <w:spacing w:line="360" w:lineRule="auto"/>
        <w:ind w:firstLine="709"/>
        <w:jc w:val="both"/>
        <w:rPr>
          <w:color w:val="000000"/>
        </w:rPr>
      </w:pPr>
    </w:p>
    <w:p w14:paraId="47360306" w14:textId="77777777" w:rsidR="002B49D8" w:rsidRDefault="002B49D8" w:rsidP="00404197">
      <w:pPr>
        <w:pBdr>
          <w:top w:val="nil"/>
          <w:left w:val="nil"/>
          <w:bottom w:val="nil"/>
          <w:right w:val="nil"/>
          <w:between w:val="nil"/>
        </w:pBdr>
        <w:jc w:val="both"/>
        <w:rPr>
          <w:color w:val="000000"/>
        </w:rPr>
      </w:pPr>
    </w:p>
    <w:p w14:paraId="338F23E0" w14:textId="77777777" w:rsidR="00AD2BC7" w:rsidRDefault="00AD2BC7" w:rsidP="00404197">
      <w:pPr>
        <w:jc w:val="center"/>
        <w:rPr>
          <w:b/>
          <w:sz w:val="22"/>
          <w:szCs w:val="22"/>
        </w:rPr>
      </w:pPr>
    </w:p>
    <w:p w14:paraId="7E1ECD20" w14:textId="55478391" w:rsidR="002B49D8" w:rsidRPr="00612407" w:rsidRDefault="006C3932" w:rsidP="00404197">
      <w:pPr>
        <w:jc w:val="center"/>
        <w:rPr>
          <w:b/>
        </w:rPr>
      </w:pPr>
      <w:r w:rsidRPr="00612407">
        <w:rPr>
          <w:b/>
        </w:rPr>
        <w:t>QUADRO 3 - Classificação e abordagem da pesquisa</w:t>
      </w:r>
    </w:p>
    <w:tbl>
      <w:tblPr>
        <w:tblStyle w:val="a2"/>
        <w:tblW w:w="9221"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478"/>
        <w:gridCol w:w="7743"/>
      </w:tblGrid>
      <w:tr w:rsidR="002B49D8" w:rsidRPr="00404197" w14:paraId="268EBBC0"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7EB03D8E" w14:textId="77777777" w:rsidR="002B49D8" w:rsidRPr="005F7721" w:rsidRDefault="006C3932" w:rsidP="00404197">
            <w:pPr>
              <w:jc w:val="center"/>
              <w:rPr>
                <w:sz w:val="22"/>
                <w:szCs w:val="22"/>
              </w:rPr>
            </w:pPr>
            <w:r w:rsidRPr="005F7721">
              <w:rPr>
                <w:b/>
                <w:sz w:val="22"/>
                <w:szCs w:val="22"/>
              </w:rPr>
              <w:t xml:space="preserve">Classificação </w:t>
            </w:r>
          </w:p>
        </w:tc>
        <w:tc>
          <w:tcPr>
            <w:tcW w:w="7743" w:type="dxa"/>
            <w:tcBorders>
              <w:top w:val="single" w:sz="6" w:space="0" w:color="000000"/>
              <w:left w:val="single" w:sz="6" w:space="0" w:color="000000"/>
              <w:bottom w:val="single" w:sz="6" w:space="0" w:color="000000"/>
              <w:right w:val="single" w:sz="6" w:space="0" w:color="000000"/>
            </w:tcBorders>
          </w:tcPr>
          <w:p w14:paraId="4A367762" w14:textId="77777777" w:rsidR="002B49D8" w:rsidRPr="005F7721" w:rsidRDefault="006C3932" w:rsidP="00404197">
            <w:pPr>
              <w:jc w:val="center"/>
              <w:rPr>
                <w:sz w:val="22"/>
                <w:szCs w:val="22"/>
              </w:rPr>
            </w:pPr>
            <w:r w:rsidRPr="005F7721">
              <w:rPr>
                <w:b/>
                <w:sz w:val="22"/>
                <w:szCs w:val="22"/>
              </w:rPr>
              <w:t>Abordagem</w:t>
            </w:r>
          </w:p>
        </w:tc>
      </w:tr>
      <w:tr w:rsidR="002B49D8" w:rsidRPr="00404197" w14:paraId="56FE0249"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4CC583B9" w14:textId="77777777" w:rsidR="002B49D8" w:rsidRPr="005F7721" w:rsidRDefault="006C3932" w:rsidP="00404197">
            <w:pPr>
              <w:rPr>
                <w:sz w:val="22"/>
                <w:szCs w:val="22"/>
              </w:rPr>
            </w:pPr>
            <w:r w:rsidRPr="005F7721">
              <w:rPr>
                <w:sz w:val="22"/>
                <w:szCs w:val="22"/>
              </w:rPr>
              <w:t>Aplicada</w:t>
            </w:r>
          </w:p>
        </w:tc>
        <w:tc>
          <w:tcPr>
            <w:tcW w:w="7743" w:type="dxa"/>
            <w:tcBorders>
              <w:top w:val="single" w:sz="6" w:space="0" w:color="000000"/>
              <w:left w:val="single" w:sz="6" w:space="0" w:color="000000"/>
              <w:bottom w:val="single" w:sz="6" w:space="0" w:color="000000"/>
              <w:right w:val="single" w:sz="6" w:space="0" w:color="000000"/>
            </w:tcBorders>
          </w:tcPr>
          <w:p w14:paraId="505B3B47" w14:textId="77777777" w:rsidR="002B49D8" w:rsidRPr="005F7721" w:rsidRDefault="006C3932" w:rsidP="00404197">
            <w:pPr>
              <w:jc w:val="both"/>
              <w:rPr>
                <w:sz w:val="22"/>
                <w:szCs w:val="22"/>
              </w:rPr>
            </w:pPr>
            <w:r w:rsidRPr="005F7721">
              <w:rPr>
                <w:sz w:val="22"/>
                <w:szCs w:val="22"/>
              </w:rPr>
              <w:t>Na visão de Vergara (1998)</w:t>
            </w:r>
            <w:r w:rsidR="005F7721">
              <w:rPr>
                <w:sz w:val="22"/>
                <w:szCs w:val="22"/>
              </w:rPr>
              <w:t>,</w:t>
            </w:r>
            <w:r w:rsidRPr="005F7721">
              <w:rPr>
                <w:sz w:val="22"/>
                <w:szCs w:val="22"/>
              </w:rPr>
              <w:t xml:space="preserve"> a pesquisa aplicada busca resolver problemas concretos, com finalidade prática num determinado tema.</w:t>
            </w:r>
          </w:p>
        </w:tc>
      </w:tr>
      <w:tr w:rsidR="002B49D8" w:rsidRPr="00404197" w14:paraId="44ADF55D"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69AA8F25" w14:textId="77777777" w:rsidR="002B49D8" w:rsidRPr="005F7721" w:rsidRDefault="006C3932" w:rsidP="00404197">
            <w:pPr>
              <w:rPr>
                <w:sz w:val="22"/>
                <w:szCs w:val="22"/>
              </w:rPr>
            </w:pPr>
            <w:r w:rsidRPr="005F7721">
              <w:rPr>
                <w:sz w:val="22"/>
                <w:szCs w:val="22"/>
              </w:rPr>
              <w:t>Descritiva</w:t>
            </w:r>
          </w:p>
        </w:tc>
        <w:tc>
          <w:tcPr>
            <w:tcW w:w="7743" w:type="dxa"/>
            <w:tcBorders>
              <w:top w:val="single" w:sz="6" w:space="0" w:color="000000"/>
              <w:left w:val="single" w:sz="6" w:space="0" w:color="000000"/>
              <w:bottom w:val="single" w:sz="6" w:space="0" w:color="000000"/>
              <w:right w:val="single" w:sz="6" w:space="0" w:color="000000"/>
            </w:tcBorders>
          </w:tcPr>
          <w:p w14:paraId="4F427C78" w14:textId="77777777" w:rsidR="008D6EAF" w:rsidRPr="005F7721" w:rsidRDefault="006C3932" w:rsidP="00404197">
            <w:pPr>
              <w:jc w:val="both"/>
              <w:rPr>
                <w:sz w:val="22"/>
                <w:szCs w:val="22"/>
              </w:rPr>
            </w:pPr>
            <w:r w:rsidRPr="005F7721">
              <w:rPr>
                <w:sz w:val="22"/>
                <w:szCs w:val="22"/>
              </w:rPr>
              <w:t>Vergara (2000) argumenta que a pesquisa descritiva demonstra as particularidades de determinada população ou fenômeno, estabelece conexões entre variáveis, servindo como base para explicações de tais acontecimentos</w:t>
            </w:r>
            <w:r w:rsidR="008D6EAF">
              <w:rPr>
                <w:sz w:val="22"/>
                <w:szCs w:val="22"/>
              </w:rPr>
              <w:t>.</w:t>
            </w:r>
          </w:p>
        </w:tc>
      </w:tr>
      <w:tr w:rsidR="002B49D8" w:rsidRPr="00404197" w14:paraId="7579B0B3"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60AACE98" w14:textId="77777777" w:rsidR="002B49D8" w:rsidRPr="005F7721" w:rsidRDefault="006C3932" w:rsidP="00404197">
            <w:pPr>
              <w:rPr>
                <w:sz w:val="22"/>
                <w:szCs w:val="22"/>
              </w:rPr>
            </w:pPr>
            <w:r w:rsidRPr="005F7721">
              <w:rPr>
                <w:sz w:val="22"/>
                <w:szCs w:val="22"/>
              </w:rPr>
              <w:t>Quantitativa</w:t>
            </w:r>
          </w:p>
        </w:tc>
        <w:tc>
          <w:tcPr>
            <w:tcW w:w="7743" w:type="dxa"/>
            <w:tcBorders>
              <w:top w:val="single" w:sz="6" w:space="0" w:color="000000"/>
              <w:left w:val="single" w:sz="6" w:space="0" w:color="000000"/>
              <w:bottom w:val="single" w:sz="6" w:space="0" w:color="000000"/>
              <w:right w:val="single" w:sz="6" w:space="0" w:color="000000"/>
            </w:tcBorders>
          </w:tcPr>
          <w:p w14:paraId="13C486F2" w14:textId="77777777" w:rsidR="002B49D8" w:rsidRPr="005F7721" w:rsidRDefault="006C3932" w:rsidP="00404197">
            <w:pPr>
              <w:jc w:val="both"/>
              <w:rPr>
                <w:sz w:val="22"/>
                <w:szCs w:val="22"/>
              </w:rPr>
            </w:pPr>
            <w:r w:rsidRPr="005F7721">
              <w:rPr>
                <w:sz w:val="22"/>
                <w:szCs w:val="22"/>
              </w:rPr>
              <w:t>Segundo Richardson (1999)</w:t>
            </w:r>
            <w:r w:rsidR="005F7721">
              <w:rPr>
                <w:sz w:val="22"/>
                <w:szCs w:val="22"/>
              </w:rPr>
              <w:t>,</w:t>
            </w:r>
            <w:r w:rsidRPr="005F7721">
              <w:rPr>
                <w:sz w:val="22"/>
                <w:szCs w:val="22"/>
              </w:rPr>
              <w:t xml:space="preserve"> a pesquisa quantitativa é definida pela utilização de </w:t>
            </w:r>
            <w:r w:rsidRPr="005F7721">
              <w:rPr>
                <w:sz w:val="22"/>
                <w:szCs w:val="22"/>
              </w:rPr>
              <w:lastRenderedPageBreak/>
              <w:t>cálculo, tanto na coleta de dados quanto na avaliação deles por meios de técnicas estatísticas.</w:t>
            </w:r>
          </w:p>
        </w:tc>
      </w:tr>
      <w:tr w:rsidR="002B49D8" w:rsidRPr="00404197" w14:paraId="1E35C50B"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587CCB78" w14:textId="77777777" w:rsidR="002B49D8" w:rsidRPr="005F7721" w:rsidRDefault="006C3932" w:rsidP="00404197">
            <w:pPr>
              <w:rPr>
                <w:sz w:val="22"/>
                <w:szCs w:val="22"/>
              </w:rPr>
            </w:pPr>
            <w:r w:rsidRPr="005F7721">
              <w:rPr>
                <w:sz w:val="22"/>
                <w:szCs w:val="22"/>
              </w:rPr>
              <w:lastRenderedPageBreak/>
              <w:t>Bibliográfica</w:t>
            </w:r>
          </w:p>
        </w:tc>
        <w:tc>
          <w:tcPr>
            <w:tcW w:w="7743" w:type="dxa"/>
            <w:tcBorders>
              <w:top w:val="single" w:sz="6" w:space="0" w:color="000000"/>
              <w:left w:val="single" w:sz="6" w:space="0" w:color="000000"/>
              <w:bottom w:val="single" w:sz="6" w:space="0" w:color="000000"/>
              <w:right w:val="single" w:sz="6" w:space="0" w:color="000000"/>
            </w:tcBorders>
          </w:tcPr>
          <w:p w14:paraId="4696B1F4" w14:textId="39BBD62D" w:rsidR="002B49D8" w:rsidRPr="005F7721" w:rsidRDefault="006C3932" w:rsidP="00404197">
            <w:pPr>
              <w:jc w:val="both"/>
              <w:rPr>
                <w:sz w:val="22"/>
                <w:szCs w:val="22"/>
              </w:rPr>
            </w:pPr>
            <w:r w:rsidRPr="005F7721">
              <w:rPr>
                <w:sz w:val="22"/>
                <w:szCs w:val="22"/>
              </w:rPr>
              <w:t>Para Lakatos e Marconi (2001)</w:t>
            </w:r>
            <w:r w:rsidR="005F7721">
              <w:rPr>
                <w:sz w:val="22"/>
                <w:szCs w:val="22"/>
              </w:rPr>
              <w:t>,</w:t>
            </w:r>
            <w:r w:rsidRPr="005F7721">
              <w:rPr>
                <w:sz w:val="22"/>
                <w:szCs w:val="22"/>
              </w:rPr>
              <w:t xml:space="preserve"> a pesquisa bibliográfica expressamente pública em livros, jornais, revistas, monografias, teses </w:t>
            </w:r>
            <w:r w:rsidR="003147D8" w:rsidRPr="005F7721">
              <w:rPr>
                <w:sz w:val="22"/>
                <w:szCs w:val="22"/>
              </w:rPr>
              <w:t>etc.</w:t>
            </w:r>
            <w:r w:rsidRPr="005F7721">
              <w:rPr>
                <w:sz w:val="22"/>
                <w:szCs w:val="22"/>
              </w:rPr>
              <w:t xml:space="preserve"> Coloca o pesquisador em contato direto com o assunto pesquisado.</w:t>
            </w:r>
          </w:p>
        </w:tc>
      </w:tr>
      <w:tr w:rsidR="002B49D8" w:rsidRPr="00404197" w14:paraId="37E79DB4" w14:textId="77777777" w:rsidTr="00404197">
        <w:tc>
          <w:tcPr>
            <w:tcW w:w="1478" w:type="dxa"/>
            <w:tcBorders>
              <w:top w:val="single" w:sz="6" w:space="0" w:color="000000"/>
              <w:left w:val="single" w:sz="6" w:space="0" w:color="000000"/>
              <w:bottom w:val="single" w:sz="6" w:space="0" w:color="000000"/>
              <w:right w:val="single" w:sz="6" w:space="0" w:color="000000"/>
            </w:tcBorders>
          </w:tcPr>
          <w:p w14:paraId="0FD503F3" w14:textId="77777777" w:rsidR="002B49D8" w:rsidRPr="005F7721" w:rsidRDefault="006C3932" w:rsidP="00404197">
            <w:pPr>
              <w:rPr>
                <w:sz w:val="22"/>
                <w:szCs w:val="22"/>
              </w:rPr>
            </w:pPr>
            <w:r w:rsidRPr="005F7721">
              <w:rPr>
                <w:sz w:val="22"/>
                <w:szCs w:val="22"/>
              </w:rPr>
              <w:t>Documental</w:t>
            </w:r>
          </w:p>
        </w:tc>
        <w:tc>
          <w:tcPr>
            <w:tcW w:w="7743" w:type="dxa"/>
            <w:tcBorders>
              <w:top w:val="single" w:sz="6" w:space="0" w:color="000000"/>
              <w:left w:val="single" w:sz="6" w:space="0" w:color="000000"/>
              <w:bottom w:val="single" w:sz="6" w:space="0" w:color="000000"/>
              <w:right w:val="single" w:sz="6" w:space="0" w:color="000000"/>
            </w:tcBorders>
          </w:tcPr>
          <w:p w14:paraId="7A0549A8" w14:textId="77777777" w:rsidR="002B49D8" w:rsidRPr="005F7721" w:rsidRDefault="006C3932" w:rsidP="00404197">
            <w:pPr>
              <w:jc w:val="both"/>
              <w:rPr>
                <w:sz w:val="22"/>
                <w:szCs w:val="22"/>
              </w:rPr>
            </w:pPr>
            <w:r w:rsidRPr="005F7721">
              <w:rPr>
                <w:sz w:val="22"/>
                <w:szCs w:val="22"/>
              </w:rPr>
              <w:t>Segundo Lakatos e Marconi (2001)</w:t>
            </w:r>
            <w:r w:rsidR="005F7721">
              <w:rPr>
                <w:sz w:val="22"/>
                <w:szCs w:val="22"/>
              </w:rPr>
              <w:t>,</w:t>
            </w:r>
            <w:r w:rsidRPr="005F7721">
              <w:rPr>
                <w:sz w:val="22"/>
                <w:szCs w:val="22"/>
              </w:rPr>
              <w:t xml:space="preserve"> a pesquisa documental é a coleta de informações em documentos para análise e fontes estatísticas.</w:t>
            </w:r>
          </w:p>
        </w:tc>
      </w:tr>
    </w:tbl>
    <w:p w14:paraId="4B99DCFB" w14:textId="77777777" w:rsidR="002B49D8" w:rsidRDefault="005F7721" w:rsidP="00404197">
      <w:pPr>
        <w:jc w:val="center"/>
        <w:rPr>
          <w:sz w:val="22"/>
          <w:szCs w:val="22"/>
        </w:rPr>
      </w:pPr>
      <w:r w:rsidRPr="00404197">
        <w:rPr>
          <w:sz w:val="22"/>
          <w:szCs w:val="22"/>
        </w:rPr>
        <w:t>F</w:t>
      </w:r>
      <w:r>
        <w:rPr>
          <w:sz w:val="22"/>
          <w:szCs w:val="22"/>
        </w:rPr>
        <w:t>onte</w:t>
      </w:r>
      <w:r w:rsidR="006C3932" w:rsidRPr="00404197">
        <w:rPr>
          <w:sz w:val="22"/>
          <w:szCs w:val="22"/>
        </w:rPr>
        <w:t xml:space="preserve">: </w:t>
      </w:r>
      <w:r w:rsidR="002E50C6">
        <w:rPr>
          <w:sz w:val="22"/>
          <w:szCs w:val="22"/>
        </w:rPr>
        <w:t>e</w:t>
      </w:r>
      <w:r w:rsidR="006C3932" w:rsidRPr="00404197">
        <w:rPr>
          <w:sz w:val="22"/>
          <w:szCs w:val="22"/>
        </w:rPr>
        <w:t>laborado pelo autor</w:t>
      </w:r>
      <w:r w:rsidR="002A3C76" w:rsidRPr="00404197">
        <w:rPr>
          <w:sz w:val="22"/>
          <w:szCs w:val="22"/>
        </w:rPr>
        <w:t>.</w:t>
      </w:r>
    </w:p>
    <w:p w14:paraId="64AD80AC" w14:textId="77777777" w:rsidR="0013629C" w:rsidRPr="00404197" w:rsidRDefault="0013629C" w:rsidP="00404197">
      <w:pPr>
        <w:jc w:val="center"/>
        <w:rPr>
          <w:sz w:val="22"/>
          <w:szCs w:val="22"/>
        </w:rPr>
      </w:pPr>
    </w:p>
    <w:p w14:paraId="68BF53CF" w14:textId="77777777" w:rsidR="002B49D8" w:rsidRDefault="002B49D8" w:rsidP="00404197">
      <w:pPr>
        <w:pBdr>
          <w:top w:val="nil"/>
          <w:left w:val="nil"/>
          <w:bottom w:val="nil"/>
          <w:right w:val="nil"/>
          <w:between w:val="nil"/>
        </w:pBdr>
        <w:jc w:val="both"/>
        <w:rPr>
          <w:color w:val="000000"/>
        </w:rPr>
      </w:pPr>
    </w:p>
    <w:p w14:paraId="0EFF291C" w14:textId="54059B0B" w:rsidR="002B49D8" w:rsidRDefault="005F7721" w:rsidP="00404197">
      <w:pPr>
        <w:pBdr>
          <w:top w:val="nil"/>
          <w:left w:val="nil"/>
          <w:bottom w:val="nil"/>
          <w:right w:val="nil"/>
          <w:between w:val="nil"/>
        </w:pBdr>
        <w:spacing w:before="100" w:after="100" w:line="360" w:lineRule="auto"/>
        <w:ind w:firstLine="709"/>
        <w:jc w:val="both"/>
        <w:rPr>
          <w:color w:val="000000"/>
        </w:rPr>
      </w:pPr>
      <w:r>
        <w:rPr>
          <w:color w:val="000000"/>
        </w:rPr>
        <w:t>Foi</w:t>
      </w:r>
      <w:r w:rsidR="008474BB">
        <w:rPr>
          <w:color w:val="000000"/>
        </w:rPr>
        <w:t xml:space="preserve"> analisada uma população </w:t>
      </w:r>
      <w:r w:rsidR="0005423B">
        <w:t>de 3010</w:t>
      </w:r>
      <w:r w:rsidR="006C3932" w:rsidRPr="00436F29">
        <w:t xml:space="preserve"> clientes</w:t>
      </w:r>
      <w:r w:rsidR="006C3932">
        <w:rPr>
          <w:color w:val="000000"/>
        </w:rPr>
        <w:t xml:space="preserve"> distribuíd</w:t>
      </w:r>
      <w:r w:rsidR="00082301">
        <w:rPr>
          <w:color w:val="000000"/>
        </w:rPr>
        <w:t>os na carteira de cada um dos 15</w:t>
      </w:r>
      <w:r w:rsidR="006C3932">
        <w:rPr>
          <w:color w:val="000000"/>
        </w:rPr>
        <w:t xml:space="preserve"> vendedores</w:t>
      </w:r>
      <w:r w:rsidR="00060E33">
        <w:rPr>
          <w:color w:val="000000"/>
        </w:rPr>
        <w:t xml:space="preserve"> entre os meses de outubro e novembro de 2018</w:t>
      </w:r>
      <w:r w:rsidR="006C3932">
        <w:rPr>
          <w:color w:val="000000"/>
        </w:rPr>
        <w:t xml:space="preserve">, utilizando a lei de Newcomb-Benford como ferramenta de auditoria para verificação do saldo total de duplicatas a receber, verificando a ocorrência do primeiro dígito no valor total dos débitos de cada cliente em comparação com a </w:t>
      </w:r>
      <w:r>
        <w:rPr>
          <w:color w:val="000000"/>
        </w:rPr>
        <w:t>frequência</w:t>
      </w:r>
      <w:r w:rsidR="006C3932">
        <w:rPr>
          <w:color w:val="000000"/>
        </w:rPr>
        <w:t xml:space="preserve"> esperada pela lei através de comprovação do teste </w:t>
      </w:r>
      <w:r w:rsidR="008474BB">
        <w:rPr>
          <w:color w:val="000000"/>
        </w:rPr>
        <w:t>quadrado</w:t>
      </w:r>
      <w:r w:rsidR="006C3932">
        <w:rPr>
          <w:color w:val="000000"/>
        </w:rPr>
        <w:t xml:space="preserve"> na possibilidade de se verificar possíveis irregularidades no processo de vendas. O teste </w:t>
      </w:r>
      <w:proofErr w:type="spellStart"/>
      <w:r w:rsidR="006C3932">
        <w:rPr>
          <w:color w:val="000000"/>
        </w:rPr>
        <w:t>qui</w:t>
      </w:r>
      <w:proofErr w:type="spellEnd"/>
      <w:r w:rsidR="006C3932">
        <w:rPr>
          <w:color w:val="000000"/>
        </w:rPr>
        <w:t xml:space="preserve">-quadrado (X²) terá como objetivo analisar se os desvios entre a população-alvo de checagem e a distribuição de Newcomb-Benford serão estatisticamente relevantes. Esta estatística analisa se a soma dos desvios quadrados entre as </w:t>
      </w:r>
      <w:r w:rsidR="00400D76">
        <w:rPr>
          <w:color w:val="000000"/>
        </w:rPr>
        <w:t>frequências</w:t>
      </w:r>
      <w:r w:rsidR="006C3932">
        <w:rPr>
          <w:color w:val="000000"/>
        </w:rPr>
        <w:t xml:space="preserve"> relativas esperadas (Pe) e as possibilidades sob a hipótese nula (Po) são significativamente diferentes de </w:t>
      </w:r>
      <w:r w:rsidR="003147D8">
        <w:rPr>
          <w:color w:val="000000"/>
        </w:rPr>
        <w:t>zero. Considerando</w:t>
      </w:r>
      <w:r w:rsidR="006C3932">
        <w:rPr>
          <w:color w:val="000000"/>
        </w:rPr>
        <w:t xml:space="preserve"> a população total de clientes igual a N,</w:t>
      </w:r>
      <w:r w:rsidR="003147D8">
        <w:rPr>
          <w:color w:val="000000"/>
        </w:rPr>
        <w:t xml:space="preserve"> </w:t>
      </w:r>
      <w:r w:rsidR="006C3932">
        <w:rPr>
          <w:color w:val="000000"/>
        </w:rPr>
        <w:t>obtém-se a fórmula:</w:t>
      </w:r>
    </w:p>
    <w:p w14:paraId="6DD8C2C7" w14:textId="7619E10A" w:rsidR="002B49D8" w:rsidRDefault="003515C7">
      <w:pPr>
        <w:pBdr>
          <w:top w:val="nil"/>
          <w:left w:val="nil"/>
          <w:bottom w:val="nil"/>
          <w:right w:val="nil"/>
          <w:between w:val="nil"/>
        </w:pBdr>
        <w:spacing w:before="100" w:after="100"/>
        <w:jc w:val="both"/>
        <w:rPr>
          <w:color w:val="000000"/>
        </w:rPr>
      </w:pPr>
      <w:r>
        <w:rPr>
          <w:noProof/>
          <w:lang w:eastAsia="ko-KR"/>
        </w:rPr>
        <w:drawing>
          <wp:anchor distT="0" distB="0" distL="114300" distR="114300" simplePos="0" relativeHeight="251659776" behindDoc="0" locked="0" layoutInCell="1" allowOverlap="1" wp14:anchorId="342ABAD1" wp14:editId="6B0975ED">
            <wp:simplePos x="0" y="0"/>
            <wp:positionH relativeFrom="margin">
              <wp:posOffset>1837055</wp:posOffset>
            </wp:positionH>
            <wp:positionV relativeFrom="paragraph">
              <wp:posOffset>79375</wp:posOffset>
            </wp:positionV>
            <wp:extent cx="2084070" cy="4406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084070" cy="440690"/>
                    </a:xfrm>
                    <a:prstGeom prst="rect">
                      <a:avLst/>
                    </a:prstGeom>
                    <a:ln/>
                  </pic:spPr>
                </pic:pic>
              </a:graphicData>
            </a:graphic>
          </wp:anchor>
        </w:drawing>
      </w:r>
    </w:p>
    <w:p w14:paraId="2FB5418F" w14:textId="77777777" w:rsidR="00B707B9" w:rsidRDefault="00B707B9">
      <w:pPr>
        <w:pBdr>
          <w:top w:val="nil"/>
          <w:left w:val="nil"/>
          <w:bottom w:val="nil"/>
          <w:right w:val="nil"/>
          <w:between w:val="nil"/>
        </w:pBdr>
        <w:spacing w:before="100" w:after="100"/>
        <w:jc w:val="both"/>
        <w:rPr>
          <w:color w:val="000000"/>
        </w:rPr>
      </w:pPr>
    </w:p>
    <w:p w14:paraId="21A68679" w14:textId="77777777" w:rsidR="00F02289" w:rsidRDefault="00F02289">
      <w:pPr>
        <w:pBdr>
          <w:top w:val="nil"/>
          <w:left w:val="nil"/>
          <w:bottom w:val="nil"/>
          <w:right w:val="nil"/>
          <w:between w:val="nil"/>
        </w:pBdr>
        <w:spacing w:before="100" w:after="100"/>
        <w:jc w:val="both"/>
        <w:rPr>
          <w:color w:val="000000"/>
        </w:rPr>
      </w:pPr>
    </w:p>
    <w:p w14:paraId="57A0C8C4" w14:textId="5AE584A3" w:rsidR="002B49D8" w:rsidRDefault="006C3932" w:rsidP="00404197">
      <w:pPr>
        <w:pBdr>
          <w:top w:val="nil"/>
          <w:left w:val="nil"/>
          <w:bottom w:val="nil"/>
          <w:right w:val="nil"/>
          <w:between w:val="nil"/>
        </w:pBdr>
        <w:spacing w:before="100" w:after="100" w:line="360" w:lineRule="auto"/>
        <w:ind w:firstLine="709"/>
        <w:jc w:val="both"/>
        <w:rPr>
          <w:color w:val="000000"/>
        </w:rPr>
      </w:pPr>
      <w:r>
        <w:rPr>
          <w:color w:val="000000"/>
        </w:rPr>
        <w:t>Ribeiro (2005) afirma que</w:t>
      </w:r>
      <w:r w:rsidR="003147D8">
        <w:rPr>
          <w:color w:val="000000"/>
        </w:rPr>
        <w:t>,</w:t>
      </w:r>
      <w:r>
        <w:rPr>
          <w:color w:val="000000"/>
        </w:rPr>
        <w:t xml:space="preserve"> para </w:t>
      </w:r>
      <w:r w:rsidR="005F7721">
        <w:rPr>
          <w:color w:val="000000"/>
        </w:rPr>
        <w:t xml:space="preserve">avaliar </w:t>
      </w:r>
      <w:r>
        <w:rPr>
          <w:color w:val="000000"/>
        </w:rPr>
        <w:t xml:space="preserve">se as duas distribuições de probabilidade totais estão em conformidade uma com a outra, ou se a distribuição de probabilidade observada é igual à distribuição esperada segundo a lei de Newcomb-Benford, pode ser utilizado o teste </w:t>
      </w:r>
      <w:proofErr w:type="spellStart"/>
      <w:r>
        <w:rPr>
          <w:color w:val="000000"/>
        </w:rPr>
        <w:t>qui</w:t>
      </w:r>
      <w:proofErr w:type="spellEnd"/>
      <w:r>
        <w:rPr>
          <w:color w:val="000000"/>
        </w:rPr>
        <w:t>-quadrado. Ao analisar os resultados</w:t>
      </w:r>
      <w:r w:rsidR="005F7721">
        <w:rPr>
          <w:color w:val="000000"/>
        </w:rPr>
        <w:t>,</w:t>
      </w:r>
      <w:r>
        <w:rPr>
          <w:color w:val="000000"/>
        </w:rPr>
        <w:t xml:space="preserve"> poder</w:t>
      </w:r>
      <w:r w:rsidR="003147D8">
        <w:rPr>
          <w:color w:val="000000"/>
        </w:rPr>
        <w:t>-se-</w:t>
      </w:r>
      <w:r>
        <w:rPr>
          <w:color w:val="000000"/>
        </w:rPr>
        <w:t xml:space="preserve">á trabalhar com </w:t>
      </w:r>
      <w:r w:rsidR="00F02289">
        <w:rPr>
          <w:color w:val="000000"/>
        </w:rPr>
        <w:t>as hipóteses: H</w:t>
      </w:r>
      <w:r w:rsidR="00F02289" w:rsidRPr="00BB1AE2">
        <w:rPr>
          <w:color w:val="000000"/>
          <w:vertAlign w:val="subscript"/>
        </w:rPr>
        <w:t>0</w:t>
      </w:r>
      <w:r w:rsidR="00046366">
        <w:rPr>
          <w:color w:val="000000"/>
        </w:rPr>
        <w:t xml:space="preserve"> (fraude, </w:t>
      </w:r>
      <w:r>
        <w:rPr>
          <w:color w:val="000000"/>
        </w:rPr>
        <w:t xml:space="preserve">as </w:t>
      </w:r>
      <w:r w:rsidR="008D7051">
        <w:rPr>
          <w:color w:val="000000"/>
        </w:rPr>
        <w:t>frequências</w:t>
      </w:r>
      <w:r>
        <w:rPr>
          <w:color w:val="000000"/>
        </w:rPr>
        <w:t xml:space="preserve"> observadas são </w:t>
      </w:r>
      <w:r w:rsidR="00046366">
        <w:rPr>
          <w:color w:val="000000"/>
        </w:rPr>
        <w:t>diferentes das esperadas) ou H</w:t>
      </w:r>
      <w:r w:rsidR="00046366" w:rsidRPr="00BB1AE2">
        <w:rPr>
          <w:color w:val="000000"/>
          <w:vertAlign w:val="subscript"/>
        </w:rPr>
        <w:t>1</w:t>
      </w:r>
      <w:r>
        <w:rPr>
          <w:color w:val="000000"/>
        </w:rPr>
        <w:t xml:space="preserve"> (as </w:t>
      </w:r>
      <w:r w:rsidR="008D7051">
        <w:rPr>
          <w:color w:val="000000"/>
        </w:rPr>
        <w:t>frequências</w:t>
      </w:r>
      <w:r>
        <w:rPr>
          <w:color w:val="000000"/>
        </w:rPr>
        <w:t xml:space="preserve"> observadas são semelhantes às </w:t>
      </w:r>
      <w:r w:rsidR="00046366">
        <w:rPr>
          <w:color w:val="000000"/>
        </w:rPr>
        <w:t>esperadas, sem irregularidades</w:t>
      </w:r>
      <w:r>
        <w:rPr>
          <w:color w:val="000000"/>
        </w:rPr>
        <w:t>).</w:t>
      </w:r>
    </w:p>
    <w:p w14:paraId="75E89E5D" w14:textId="77777777" w:rsidR="008D7051" w:rsidRDefault="008D7051" w:rsidP="008D7051">
      <w:pPr>
        <w:spacing w:line="360" w:lineRule="auto"/>
        <w:jc w:val="both"/>
        <w:rPr>
          <w:b/>
        </w:rPr>
      </w:pPr>
      <w:r>
        <w:rPr>
          <w:b/>
        </w:rPr>
        <w:t>4 RESULTADOS E DISCUSSÃO</w:t>
      </w:r>
    </w:p>
    <w:p w14:paraId="781057B5" w14:textId="77777777" w:rsidR="008D7051" w:rsidRDefault="008D7051" w:rsidP="00612407">
      <w:pPr>
        <w:jc w:val="both"/>
        <w:rPr>
          <w:color w:val="FF0000"/>
        </w:rPr>
      </w:pPr>
    </w:p>
    <w:p w14:paraId="50421333" w14:textId="525475AB" w:rsidR="00E77537" w:rsidRDefault="00137C34" w:rsidP="00612407">
      <w:pPr>
        <w:spacing w:line="360" w:lineRule="auto"/>
        <w:ind w:firstLine="720"/>
        <w:jc w:val="both"/>
        <w:rPr>
          <w:color w:val="000000" w:themeColor="text1"/>
        </w:rPr>
      </w:pPr>
      <w:r>
        <w:rPr>
          <w:color w:val="000000" w:themeColor="text1"/>
        </w:rPr>
        <w:t>Os resultados da pesquisa serão abordados de acordo com a aplicabilid</w:t>
      </w:r>
      <w:r w:rsidR="000A75B7">
        <w:rPr>
          <w:color w:val="000000" w:themeColor="text1"/>
        </w:rPr>
        <w:t xml:space="preserve">ade da lei de Newcomb-Benford no contas a receber </w:t>
      </w:r>
      <w:r w:rsidR="003515C7">
        <w:rPr>
          <w:color w:val="000000" w:themeColor="text1"/>
        </w:rPr>
        <w:t>da empresa em estudo</w:t>
      </w:r>
      <w:r w:rsidR="005C399F">
        <w:rPr>
          <w:color w:val="000000" w:themeColor="text1"/>
        </w:rPr>
        <w:t>. A</w:t>
      </w:r>
      <w:r w:rsidR="00A4398C">
        <w:rPr>
          <w:color w:val="000000" w:themeColor="text1"/>
        </w:rPr>
        <w:t xml:space="preserve"> empresa trabalha com prazo médio de recebimento de </w:t>
      </w:r>
      <w:r w:rsidR="000A6CFF">
        <w:rPr>
          <w:color w:val="000000" w:themeColor="text1"/>
        </w:rPr>
        <w:t xml:space="preserve">66 dias, </w:t>
      </w:r>
      <w:r w:rsidR="00F97F95">
        <w:rPr>
          <w:color w:val="000000" w:themeColor="text1"/>
        </w:rPr>
        <w:t>t</w:t>
      </w:r>
      <w:r w:rsidR="000A6CFF">
        <w:rPr>
          <w:color w:val="000000" w:themeColor="text1"/>
        </w:rPr>
        <w:t xml:space="preserve">icket médio de </w:t>
      </w:r>
      <w:r w:rsidR="00F97F95">
        <w:rPr>
          <w:color w:val="000000" w:themeColor="text1"/>
        </w:rPr>
        <w:t xml:space="preserve">R$ </w:t>
      </w:r>
      <w:r w:rsidR="000A6CFF">
        <w:rPr>
          <w:color w:val="000000" w:themeColor="text1"/>
        </w:rPr>
        <w:t>1</w:t>
      </w:r>
      <w:r w:rsidR="003515C7">
        <w:rPr>
          <w:color w:val="000000" w:themeColor="text1"/>
        </w:rPr>
        <w:t>.</w:t>
      </w:r>
      <w:r w:rsidR="000A6CFF">
        <w:rPr>
          <w:color w:val="000000" w:themeColor="text1"/>
        </w:rPr>
        <w:t>840,00</w:t>
      </w:r>
      <w:r w:rsidR="00F97F95">
        <w:rPr>
          <w:color w:val="000000" w:themeColor="text1"/>
        </w:rPr>
        <w:t>,</w:t>
      </w:r>
      <w:r w:rsidR="005C399F">
        <w:rPr>
          <w:color w:val="000000" w:themeColor="text1"/>
        </w:rPr>
        <w:t xml:space="preserve"> </w:t>
      </w:r>
      <w:r w:rsidR="00700ED3">
        <w:rPr>
          <w:color w:val="000000" w:themeColor="text1"/>
        </w:rPr>
        <w:t xml:space="preserve">com duplicatas </w:t>
      </w:r>
      <w:r w:rsidR="005F22E6">
        <w:rPr>
          <w:color w:val="000000" w:themeColor="text1"/>
        </w:rPr>
        <w:t>de</w:t>
      </w:r>
      <w:r w:rsidR="00D27550">
        <w:rPr>
          <w:color w:val="000000" w:themeColor="text1"/>
        </w:rPr>
        <w:t xml:space="preserve"> </w:t>
      </w:r>
      <w:r w:rsidR="00700ED3">
        <w:rPr>
          <w:color w:val="000000" w:themeColor="text1"/>
        </w:rPr>
        <w:t>valor</w:t>
      </w:r>
      <w:r w:rsidR="005F22E6">
        <w:rPr>
          <w:color w:val="000000" w:themeColor="text1"/>
        </w:rPr>
        <w:t>es</w:t>
      </w:r>
      <w:r w:rsidR="00700ED3">
        <w:rPr>
          <w:color w:val="000000" w:themeColor="text1"/>
        </w:rPr>
        <w:t xml:space="preserve"> variando de </w:t>
      </w:r>
      <w:r w:rsidR="00F97F95">
        <w:rPr>
          <w:color w:val="000000" w:themeColor="text1"/>
        </w:rPr>
        <w:t xml:space="preserve">R$ </w:t>
      </w:r>
      <w:r w:rsidR="00700ED3">
        <w:rPr>
          <w:color w:val="000000" w:themeColor="text1"/>
        </w:rPr>
        <w:t xml:space="preserve">170,00 </w:t>
      </w:r>
      <w:r w:rsidR="00FA63CA">
        <w:rPr>
          <w:color w:val="000000" w:themeColor="text1"/>
        </w:rPr>
        <w:t>a</w:t>
      </w:r>
      <w:r w:rsidR="000A6CFF">
        <w:rPr>
          <w:color w:val="000000" w:themeColor="text1"/>
        </w:rPr>
        <w:t xml:space="preserve"> </w:t>
      </w:r>
      <w:r w:rsidR="00F97F95">
        <w:rPr>
          <w:color w:val="000000" w:themeColor="text1"/>
        </w:rPr>
        <w:t xml:space="preserve">R$ </w:t>
      </w:r>
      <w:r w:rsidR="000A6CFF">
        <w:rPr>
          <w:color w:val="000000" w:themeColor="text1"/>
        </w:rPr>
        <w:t>33</w:t>
      </w:r>
      <w:r w:rsidR="003515C7">
        <w:rPr>
          <w:color w:val="000000" w:themeColor="text1"/>
        </w:rPr>
        <w:t>.</w:t>
      </w:r>
      <w:r w:rsidR="000A6CFF">
        <w:rPr>
          <w:color w:val="000000" w:themeColor="text1"/>
        </w:rPr>
        <w:t>600,00</w:t>
      </w:r>
      <w:r w:rsidR="00700ED3">
        <w:rPr>
          <w:color w:val="000000" w:themeColor="text1"/>
        </w:rPr>
        <w:t xml:space="preserve"> apresentando um</w:t>
      </w:r>
      <w:r w:rsidR="00FA63CA">
        <w:rPr>
          <w:color w:val="000000" w:themeColor="text1"/>
        </w:rPr>
        <w:t xml:space="preserve"> </w:t>
      </w:r>
      <w:r w:rsidR="005C399F">
        <w:rPr>
          <w:color w:val="000000" w:themeColor="text1"/>
        </w:rPr>
        <w:t>desvio padrão</w:t>
      </w:r>
      <w:r w:rsidR="009A039F">
        <w:rPr>
          <w:color w:val="000000" w:themeColor="text1"/>
        </w:rPr>
        <w:t xml:space="preserve"> </w:t>
      </w:r>
      <w:r w:rsidR="006A3AA6">
        <w:rPr>
          <w:color w:val="000000" w:themeColor="text1"/>
        </w:rPr>
        <w:t>de</w:t>
      </w:r>
      <w:r w:rsidR="00D27550">
        <w:rPr>
          <w:color w:val="000000" w:themeColor="text1"/>
        </w:rPr>
        <w:t xml:space="preserve"> </w:t>
      </w:r>
      <w:r w:rsidR="00F97F95">
        <w:rPr>
          <w:color w:val="000000" w:themeColor="text1"/>
        </w:rPr>
        <w:t xml:space="preserve">R$ </w:t>
      </w:r>
      <w:r w:rsidR="009A039F">
        <w:rPr>
          <w:color w:val="000000" w:themeColor="text1"/>
        </w:rPr>
        <w:t>2</w:t>
      </w:r>
      <w:r w:rsidR="003515C7">
        <w:rPr>
          <w:color w:val="000000" w:themeColor="text1"/>
        </w:rPr>
        <w:t>.</w:t>
      </w:r>
      <w:r w:rsidR="009A039F">
        <w:rPr>
          <w:color w:val="000000" w:themeColor="text1"/>
        </w:rPr>
        <w:t xml:space="preserve">974,00. </w:t>
      </w:r>
      <w:r w:rsidR="001A7B6B">
        <w:rPr>
          <w:color w:val="000000" w:themeColor="text1"/>
        </w:rPr>
        <w:t xml:space="preserve">Em </w:t>
      </w:r>
      <w:r w:rsidR="001A7B6B">
        <w:rPr>
          <w:color w:val="000000" w:themeColor="text1"/>
        </w:rPr>
        <w:lastRenderedPageBreak/>
        <w:t xml:space="preserve">relação </w:t>
      </w:r>
      <w:r w:rsidR="005F22E6">
        <w:rPr>
          <w:color w:val="000000" w:themeColor="text1"/>
        </w:rPr>
        <w:t>à</w:t>
      </w:r>
      <w:r w:rsidR="001A7B6B">
        <w:rPr>
          <w:color w:val="000000" w:themeColor="text1"/>
        </w:rPr>
        <w:t xml:space="preserve"> análise dos graus de assimetria </w:t>
      </w:r>
      <w:r w:rsidR="00347716">
        <w:rPr>
          <w:color w:val="000000" w:themeColor="text1"/>
        </w:rPr>
        <w:t>curtose, verificou-se</w:t>
      </w:r>
      <w:r w:rsidR="001A7B6B">
        <w:rPr>
          <w:color w:val="000000" w:themeColor="text1"/>
        </w:rPr>
        <w:t xml:space="preserve"> que a variável</w:t>
      </w:r>
      <w:r w:rsidR="00A879BE">
        <w:rPr>
          <w:color w:val="000000" w:themeColor="text1"/>
        </w:rPr>
        <w:t xml:space="preserve"> apresentou um coeficiente </w:t>
      </w:r>
      <w:r w:rsidR="005F22E6">
        <w:rPr>
          <w:color w:val="000000" w:themeColor="text1"/>
        </w:rPr>
        <w:t>4, 28</w:t>
      </w:r>
      <w:r w:rsidR="00F97F95">
        <w:rPr>
          <w:color w:val="000000" w:themeColor="text1"/>
        </w:rPr>
        <w:t>. S</w:t>
      </w:r>
      <w:r w:rsidR="001A7B6B">
        <w:rPr>
          <w:color w:val="000000" w:themeColor="text1"/>
        </w:rPr>
        <w:t xml:space="preserve">egundo </w:t>
      </w:r>
      <w:proofErr w:type="spellStart"/>
      <w:r w:rsidR="00A879BE">
        <w:rPr>
          <w:color w:val="000000" w:themeColor="text1"/>
        </w:rPr>
        <w:t>Hair</w:t>
      </w:r>
      <w:proofErr w:type="spellEnd"/>
      <w:r w:rsidR="00A879BE">
        <w:rPr>
          <w:color w:val="000000" w:themeColor="text1"/>
        </w:rPr>
        <w:t xml:space="preserve"> </w:t>
      </w:r>
      <w:r w:rsidR="00F97F95">
        <w:rPr>
          <w:color w:val="000000" w:themeColor="text1"/>
        </w:rPr>
        <w:t>J</w:t>
      </w:r>
      <w:r w:rsidR="00565567">
        <w:rPr>
          <w:color w:val="000000" w:themeColor="text1"/>
        </w:rPr>
        <w:t>r (</w:t>
      </w:r>
      <w:r w:rsidR="00A879BE">
        <w:rPr>
          <w:color w:val="000000" w:themeColor="text1"/>
        </w:rPr>
        <w:t>2005</w:t>
      </w:r>
      <w:r w:rsidR="00565567">
        <w:rPr>
          <w:color w:val="000000" w:themeColor="text1"/>
        </w:rPr>
        <w:t xml:space="preserve">), </w:t>
      </w:r>
      <w:r w:rsidR="00A879BE">
        <w:rPr>
          <w:color w:val="000000" w:themeColor="text1"/>
        </w:rPr>
        <w:t>es</w:t>
      </w:r>
      <w:r w:rsidR="00F97F95">
        <w:rPr>
          <w:color w:val="000000" w:themeColor="text1"/>
        </w:rPr>
        <w:t>s</w:t>
      </w:r>
      <w:r w:rsidR="00A879BE">
        <w:rPr>
          <w:color w:val="000000" w:themeColor="text1"/>
        </w:rPr>
        <w:t>e indicador deve ser abaixo de 3,</w:t>
      </w:r>
      <w:r w:rsidR="00F97F95">
        <w:rPr>
          <w:color w:val="000000" w:themeColor="text1"/>
        </w:rPr>
        <w:t xml:space="preserve"> </w:t>
      </w:r>
      <w:r w:rsidR="00A879BE">
        <w:rPr>
          <w:color w:val="000000" w:themeColor="text1"/>
        </w:rPr>
        <w:t xml:space="preserve">demonstrando uma característica de </w:t>
      </w:r>
      <w:r w:rsidR="00F97F95">
        <w:rPr>
          <w:color w:val="000000" w:themeColor="text1"/>
        </w:rPr>
        <w:t>distribuição desarmônica</w:t>
      </w:r>
      <w:r w:rsidR="009A039F">
        <w:rPr>
          <w:color w:val="000000" w:themeColor="text1"/>
        </w:rPr>
        <w:t xml:space="preserve"> </w:t>
      </w:r>
      <w:r w:rsidR="00E77537">
        <w:rPr>
          <w:color w:val="000000" w:themeColor="text1"/>
        </w:rPr>
        <w:t>(Tabela 2).</w:t>
      </w:r>
    </w:p>
    <w:p w14:paraId="11E776AE" w14:textId="77777777" w:rsidR="00E77537" w:rsidRDefault="00E77537" w:rsidP="00612407">
      <w:pPr>
        <w:jc w:val="both"/>
        <w:rPr>
          <w:color w:val="000000" w:themeColor="text1"/>
        </w:rPr>
      </w:pPr>
    </w:p>
    <w:p w14:paraId="60CC51E7" w14:textId="38BC300E" w:rsidR="00E77537" w:rsidRPr="00612407" w:rsidRDefault="00E77537" w:rsidP="00612407">
      <w:pPr>
        <w:jc w:val="center"/>
        <w:rPr>
          <w:b/>
          <w:color w:val="000000" w:themeColor="text1"/>
        </w:rPr>
      </w:pPr>
      <w:r w:rsidRPr="00612407">
        <w:rPr>
          <w:b/>
          <w:color w:val="000000" w:themeColor="text1"/>
        </w:rPr>
        <w:t>TABELA 2</w:t>
      </w:r>
      <w:r w:rsidR="00F97F95" w:rsidRPr="00612407">
        <w:rPr>
          <w:b/>
          <w:color w:val="000000" w:themeColor="text1"/>
        </w:rPr>
        <w:t xml:space="preserve"> </w:t>
      </w:r>
      <w:r w:rsidRPr="00612407">
        <w:rPr>
          <w:b/>
          <w:color w:val="000000" w:themeColor="text1"/>
        </w:rPr>
        <w:t>-</w:t>
      </w:r>
      <w:r w:rsidR="00F97F95" w:rsidRPr="00612407">
        <w:rPr>
          <w:b/>
          <w:color w:val="000000" w:themeColor="text1"/>
        </w:rPr>
        <w:t xml:space="preserve"> </w:t>
      </w:r>
      <w:r w:rsidRPr="00612407">
        <w:rPr>
          <w:b/>
          <w:color w:val="000000" w:themeColor="text1"/>
        </w:rPr>
        <w:t>Avaliação dos valores nas duplicatas a receber.</w:t>
      </w:r>
    </w:p>
    <w:tbl>
      <w:tblPr>
        <w:tblStyle w:val="Tabelacomgrade"/>
        <w:tblW w:w="0" w:type="auto"/>
        <w:jc w:val="center"/>
        <w:tblLook w:val="04A0" w:firstRow="1" w:lastRow="0" w:firstColumn="1" w:lastColumn="0" w:noHBand="0" w:noVBand="1"/>
      </w:tblPr>
      <w:tblGrid>
        <w:gridCol w:w="1234"/>
        <w:gridCol w:w="1235"/>
        <w:gridCol w:w="1235"/>
        <w:gridCol w:w="1235"/>
        <w:gridCol w:w="1235"/>
        <w:gridCol w:w="1312"/>
        <w:gridCol w:w="1235"/>
      </w:tblGrid>
      <w:tr w:rsidR="00E77537" w:rsidRPr="00426750" w14:paraId="268A1F2F" w14:textId="77777777" w:rsidTr="00612407">
        <w:trPr>
          <w:jc w:val="center"/>
        </w:trPr>
        <w:tc>
          <w:tcPr>
            <w:tcW w:w="1234" w:type="dxa"/>
            <w:shd w:val="clear" w:color="auto" w:fill="BFBFBF" w:themeFill="background1" w:themeFillShade="BF"/>
          </w:tcPr>
          <w:p w14:paraId="01E7D573" w14:textId="77777777" w:rsidR="00E77537" w:rsidRPr="00426750" w:rsidRDefault="00E77537" w:rsidP="00612407">
            <w:pPr>
              <w:jc w:val="center"/>
              <w:rPr>
                <w:b/>
              </w:rPr>
            </w:pPr>
            <w:r w:rsidRPr="00426750">
              <w:rPr>
                <w:b/>
              </w:rPr>
              <w:t>Variável</w:t>
            </w:r>
          </w:p>
        </w:tc>
        <w:tc>
          <w:tcPr>
            <w:tcW w:w="1235" w:type="dxa"/>
            <w:shd w:val="clear" w:color="auto" w:fill="BFBFBF" w:themeFill="background1" w:themeFillShade="BF"/>
          </w:tcPr>
          <w:p w14:paraId="35F45CEB" w14:textId="77777777" w:rsidR="00E77537" w:rsidRPr="00426750" w:rsidRDefault="00E77537" w:rsidP="00612407">
            <w:pPr>
              <w:jc w:val="center"/>
              <w:rPr>
                <w:b/>
              </w:rPr>
            </w:pPr>
            <w:r w:rsidRPr="00426750">
              <w:rPr>
                <w:b/>
              </w:rPr>
              <w:t>Mínimo</w:t>
            </w:r>
          </w:p>
        </w:tc>
        <w:tc>
          <w:tcPr>
            <w:tcW w:w="1235" w:type="dxa"/>
            <w:shd w:val="clear" w:color="auto" w:fill="BFBFBF" w:themeFill="background1" w:themeFillShade="BF"/>
          </w:tcPr>
          <w:p w14:paraId="7A9D696E" w14:textId="77777777" w:rsidR="00E77537" w:rsidRPr="00426750" w:rsidRDefault="00E77537" w:rsidP="00612407">
            <w:pPr>
              <w:jc w:val="center"/>
              <w:rPr>
                <w:b/>
              </w:rPr>
            </w:pPr>
            <w:r w:rsidRPr="00426750">
              <w:rPr>
                <w:b/>
              </w:rPr>
              <w:t>Máximo</w:t>
            </w:r>
          </w:p>
        </w:tc>
        <w:tc>
          <w:tcPr>
            <w:tcW w:w="1235" w:type="dxa"/>
            <w:shd w:val="clear" w:color="auto" w:fill="BFBFBF" w:themeFill="background1" w:themeFillShade="BF"/>
          </w:tcPr>
          <w:p w14:paraId="03E28B70" w14:textId="77777777" w:rsidR="00E77537" w:rsidRPr="00426750" w:rsidRDefault="00E77537" w:rsidP="00612407">
            <w:pPr>
              <w:jc w:val="center"/>
              <w:rPr>
                <w:b/>
              </w:rPr>
            </w:pPr>
            <w:r w:rsidRPr="00426750">
              <w:rPr>
                <w:b/>
              </w:rPr>
              <w:t>Média</w:t>
            </w:r>
          </w:p>
        </w:tc>
        <w:tc>
          <w:tcPr>
            <w:tcW w:w="1235" w:type="dxa"/>
            <w:shd w:val="clear" w:color="auto" w:fill="BFBFBF" w:themeFill="background1" w:themeFillShade="BF"/>
          </w:tcPr>
          <w:p w14:paraId="250BFF83" w14:textId="77777777" w:rsidR="00E77537" w:rsidRPr="00426750" w:rsidRDefault="00E77537" w:rsidP="00612407">
            <w:pPr>
              <w:jc w:val="center"/>
              <w:rPr>
                <w:b/>
              </w:rPr>
            </w:pPr>
            <w:r w:rsidRPr="00426750">
              <w:rPr>
                <w:b/>
              </w:rPr>
              <w:t>Desvio-Padrão</w:t>
            </w:r>
          </w:p>
        </w:tc>
        <w:tc>
          <w:tcPr>
            <w:tcW w:w="1312" w:type="dxa"/>
            <w:shd w:val="clear" w:color="auto" w:fill="BFBFBF" w:themeFill="background1" w:themeFillShade="BF"/>
          </w:tcPr>
          <w:p w14:paraId="5856046D" w14:textId="77777777" w:rsidR="00E77537" w:rsidRPr="00426750" w:rsidRDefault="00E77537" w:rsidP="00612407">
            <w:pPr>
              <w:jc w:val="center"/>
              <w:rPr>
                <w:b/>
              </w:rPr>
            </w:pPr>
            <w:r w:rsidRPr="00426750">
              <w:rPr>
                <w:b/>
              </w:rPr>
              <w:t>Assimetria</w:t>
            </w:r>
          </w:p>
        </w:tc>
        <w:tc>
          <w:tcPr>
            <w:tcW w:w="1235" w:type="dxa"/>
            <w:shd w:val="clear" w:color="auto" w:fill="BFBFBF" w:themeFill="background1" w:themeFillShade="BF"/>
          </w:tcPr>
          <w:p w14:paraId="76F4C081" w14:textId="77777777" w:rsidR="00E77537" w:rsidRPr="00426750" w:rsidRDefault="00E77537" w:rsidP="00612407">
            <w:pPr>
              <w:jc w:val="center"/>
              <w:rPr>
                <w:b/>
              </w:rPr>
            </w:pPr>
            <w:r w:rsidRPr="00426750">
              <w:rPr>
                <w:b/>
              </w:rPr>
              <w:t>Curtose</w:t>
            </w:r>
          </w:p>
        </w:tc>
      </w:tr>
      <w:tr w:rsidR="00E77537" w14:paraId="6BF44E8F" w14:textId="77777777" w:rsidTr="00612407">
        <w:trPr>
          <w:jc w:val="center"/>
        </w:trPr>
        <w:tc>
          <w:tcPr>
            <w:tcW w:w="1234" w:type="dxa"/>
          </w:tcPr>
          <w:p w14:paraId="1BDB0D8B" w14:textId="77777777" w:rsidR="00E77537" w:rsidRDefault="00E77537" w:rsidP="00612407">
            <w:pPr>
              <w:jc w:val="center"/>
            </w:pPr>
            <w:r>
              <w:t>Duplicatas</w:t>
            </w:r>
          </w:p>
        </w:tc>
        <w:tc>
          <w:tcPr>
            <w:tcW w:w="1235" w:type="dxa"/>
          </w:tcPr>
          <w:p w14:paraId="3DA33B34" w14:textId="77777777" w:rsidR="00E77537" w:rsidRDefault="00E77537" w:rsidP="00612407">
            <w:pPr>
              <w:jc w:val="center"/>
            </w:pPr>
            <w:r>
              <w:t>170,00</w:t>
            </w:r>
          </w:p>
        </w:tc>
        <w:tc>
          <w:tcPr>
            <w:tcW w:w="1235" w:type="dxa"/>
          </w:tcPr>
          <w:p w14:paraId="3A230C16" w14:textId="77777777" w:rsidR="00E77537" w:rsidRDefault="00E77537" w:rsidP="00612407">
            <w:pPr>
              <w:jc w:val="center"/>
            </w:pPr>
            <w:r>
              <w:t>33600,00</w:t>
            </w:r>
          </w:p>
        </w:tc>
        <w:tc>
          <w:tcPr>
            <w:tcW w:w="1235" w:type="dxa"/>
          </w:tcPr>
          <w:p w14:paraId="6D938BCB" w14:textId="77777777" w:rsidR="00E77537" w:rsidRDefault="00E77537" w:rsidP="00612407">
            <w:pPr>
              <w:jc w:val="center"/>
            </w:pPr>
            <w:r>
              <w:t>1840,00</w:t>
            </w:r>
          </w:p>
        </w:tc>
        <w:tc>
          <w:tcPr>
            <w:tcW w:w="1235" w:type="dxa"/>
          </w:tcPr>
          <w:p w14:paraId="5066E8DA" w14:textId="0910215F" w:rsidR="00E77537" w:rsidRDefault="00E77537" w:rsidP="00612407">
            <w:pPr>
              <w:jc w:val="center"/>
            </w:pPr>
            <w:r>
              <w:t>2974,00</w:t>
            </w:r>
          </w:p>
        </w:tc>
        <w:tc>
          <w:tcPr>
            <w:tcW w:w="1312" w:type="dxa"/>
          </w:tcPr>
          <w:p w14:paraId="16FFC1A6" w14:textId="77777777" w:rsidR="00E77537" w:rsidRDefault="00E77537" w:rsidP="00612407">
            <w:pPr>
              <w:jc w:val="center"/>
            </w:pPr>
            <w:r>
              <w:t>4,28</w:t>
            </w:r>
          </w:p>
        </w:tc>
        <w:tc>
          <w:tcPr>
            <w:tcW w:w="1235" w:type="dxa"/>
          </w:tcPr>
          <w:p w14:paraId="6CB4B799" w14:textId="77777777" w:rsidR="00E77537" w:rsidRDefault="00E77537" w:rsidP="00612407">
            <w:pPr>
              <w:jc w:val="center"/>
            </w:pPr>
            <w:r>
              <w:t>25,81</w:t>
            </w:r>
          </w:p>
        </w:tc>
      </w:tr>
    </w:tbl>
    <w:p w14:paraId="0B6303C9" w14:textId="1D6C6DF4" w:rsidR="00E77537" w:rsidRPr="00612407" w:rsidRDefault="00347716" w:rsidP="00612407">
      <w:pPr>
        <w:jc w:val="center"/>
        <w:rPr>
          <w:color w:val="000000" w:themeColor="text1"/>
          <w:sz w:val="22"/>
          <w:szCs w:val="22"/>
        </w:rPr>
      </w:pPr>
      <w:r w:rsidRPr="00612407">
        <w:rPr>
          <w:color w:val="000000" w:themeColor="text1"/>
          <w:sz w:val="22"/>
          <w:szCs w:val="22"/>
        </w:rPr>
        <w:t>Fonte: elaborad</w:t>
      </w:r>
      <w:r w:rsidR="00F97F95">
        <w:rPr>
          <w:color w:val="000000" w:themeColor="text1"/>
          <w:sz w:val="22"/>
          <w:szCs w:val="22"/>
        </w:rPr>
        <w:t>a</w:t>
      </w:r>
      <w:r w:rsidRPr="00612407">
        <w:rPr>
          <w:color w:val="000000" w:themeColor="text1"/>
          <w:sz w:val="22"/>
          <w:szCs w:val="22"/>
        </w:rPr>
        <w:t xml:space="preserve"> pelo autor</w:t>
      </w:r>
      <w:r w:rsidR="00F97F95">
        <w:rPr>
          <w:color w:val="000000" w:themeColor="text1"/>
          <w:sz w:val="22"/>
          <w:szCs w:val="22"/>
        </w:rPr>
        <w:t>.</w:t>
      </w:r>
    </w:p>
    <w:p w14:paraId="7094FB07" w14:textId="77777777" w:rsidR="00E77537" w:rsidRDefault="00E77537" w:rsidP="008D7051">
      <w:pPr>
        <w:spacing w:line="360" w:lineRule="auto"/>
        <w:jc w:val="both"/>
        <w:rPr>
          <w:color w:val="000000" w:themeColor="text1"/>
        </w:rPr>
      </w:pPr>
    </w:p>
    <w:p w14:paraId="0D3A9AEF" w14:textId="4AA8C005" w:rsidR="00137C34" w:rsidRDefault="006F1F4F" w:rsidP="00612407">
      <w:pPr>
        <w:spacing w:line="360" w:lineRule="auto"/>
        <w:ind w:firstLine="720"/>
        <w:jc w:val="both"/>
        <w:rPr>
          <w:color w:val="000000" w:themeColor="text1"/>
        </w:rPr>
      </w:pPr>
      <w:r>
        <w:rPr>
          <w:color w:val="000000" w:themeColor="text1"/>
        </w:rPr>
        <w:t>Foram</w:t>
      </w:r>
      <w:r w:rsidR="005F22E6">
        <w:rPr>
          <w:color w:val="000000" w:themeColor="text1"/>
        </w:rPr>
        <w:t xml:space="preserve"> </w:t>
      </w:r>
      <w:r>
        <w:rPr>
          <w:color w:val="000000" w:themeColor="text1"/>
        </w:rPr>
        <w:t>verificadas as frequências observadas em cada dígito referente</w:t>
      </w:r>
      <w:r w:rsidR="00565567">
        <w:rPr>
          <w:color w:val="000000" w:themeColor="text1"/>
        </w:rPr>
        <w:t xml:space="preserve"> ao saldo de duplicatas a </w:t>
      </w:r>
      <w:r>
        <w:rPr>
          <w:color w:val="000000" w:themeColor="text1"/>
        </w:rPr>
        <w:t>receber, além</w:t>
      </w:r>
      <w:r w:rsidR="00565567">
        <w:rPr>
          <w:color w:val="000000" w:themeColor="text1"/>
        </w:rPr>
        <w:t xml:space="preserve"> do teste qui-</w:t>
      </w:r>
      <w:r>
        <w:rPr>
          <w:color w:val="000000" w:themeColor="text1"/>
        </w:rPr>
        <w:t>quadrado (</w:t>
      </w:r>
      <w:r w:rsidR="00565567">
        <w:rPr>
          <w:color w:val="000000" w:themeColor="text1"/>
        </w:rPr>
        <w:t xml:space="preserve">X²) e Z-teste para as </w:t>
      </w:r>
      <w:r>
        <w:rPr>
          <w:color w:val="000000" w:themeColor="text1"/>
        </w:rPr>
        <w:t>médias, conforme</w:t>
      </w:r>
      <w:r w:rsidR="00565567">
        <w:rPr>
          <w:color w:val="000000" w:themeColor="text1"/>
        </w:rPr>
        <w:t xml:space="preserve"> apresentado no Quadro 4</w:t>
      </w:r>
      <w:r w:rsidR="00F97F95">
        <w:rPr>
          <w:color w:val="000000" w:themeColor="text1"/>
        </w:rPr>
        <w:t>.</w:t>
      </w:r>
    </w:p>
    <w:p w14:paraId="4A342345" w14:textId="77777777" w:rsidR="008B79BB" w:rsidRDefault="008B79BB" w:rsidP="00612407">
      <w:pPr>
        <w:jc w:val="both"/>
        <w:rPr>
          <w:color w:val="000000" w:themeColor="text1"/>
        </w:rPr>
      </w:pPr>
    </w:p>
    <w:p w14:paraId="38461239" w14:textId="268C6194" w:rsidR="008B79BB" w:rsidRPr="00612407" w:rsidRDefault="00F97F95" w:rsidP="005F22E6">
      <w:pPr>
        <w:jc w:val="center"/>
      </w:pPr>
      <w:r w:rsidRPr="00612407">
        <w:rPr>
          <w:b/>
          <w:color w:val="000000" w:themeColor="text1"/>
        </w:rPr>
        <w:t>Q</w:t>
      </w:r>
      <w:r>
        <w:rPr>
          <w:b/>
          <w:color w:val="000000" w:themeColor="text1"/>
        </w:rPr>
        <w:t>UADRO</w:t>
      </w:r>
      <w:r w:rsidRPr="00612407">
        <w:rPr>
          <w:b/>
          <w:color w:val="000000" w:themeColor="text1"/>
        </w:rPr>
        <w:t xml:space="preserve"> </w:t>
      </w:r>
      <w:r w:rsidR="00EE4777" w:rsidRPr="00612407">
        <w:rPr>
          <w:b/>
          <w:color w:val="000000" w:themeColor="text1"/>
        </w:rPr>
        <w:t>4</w:t>
      </w:r>
      <w:r>
        <w:rPr>
          <w:b/>
          <w:color w:val="000000" w:themeColor="text1"/>
        </w:rPr>
        <w:t xml:space="preserve"> </w:t>
      </w:r>
      <w:r w:rsidR="00EE4777" w:rsidRPr="00612407">
        <w:rPr>
          <w:b/>
          <w:color w:val="000000" w:themeColor="text1"/>
        </w:rPr>
        <w:t>-Aplicação do modelo na empresa.</w:t>
      </w:r>
    </w:p>
    <w:tbl>
      <w:tblPr>
        <w:tblStyle w:val="Tabelacomgrade"/>
        <w:tblW w:w="0" w:type="auto"/>
        <w:tblLook w:val="04A0" w:firstRow="1" w:lastRow="0" w:firstColumn="1" w:lastColumn="0" w:noHBand="0" w:noVBand="1"/>
      </w:tblPr>
      <w:tblGrid>
        <w:gridCol w:w="1294"/>
        <w:gridCol w:w="1398"/>
        <w:gridCol w:w="1283"/>
        <w:gridCol w:w="1287"/>
        <w:gridCol w:w="1226"/>
        <w:gridCol w:w="913"/>
        <w:gridCol w:w="881"/>
        <w:gridCol w:w="871"/>
      </w:tblGrid>
      <w:tr w:rsidR="008B79BB" w14:paraId="78D706CE" w14:textId="77777777" w:rsidTr="00137B94">
        <w:tc>
          <w:tcPr>
            <w:tcW w:w="1294" w:type="dxa"/>
            <w:shd w:val="clear" w:color="auto" w:fill="BFBFBF" w:themeFill="background1" w:themeFillShade="BF"/>
          </w:tcPr>
          <w:p w14:paraId="7335E69A" w14:textId="77777777" w:rsidR="008B79BB" w:rsidRPr="002D49A5" w:rsidRDefault="008B79BB" w:rsidP="00027A3A">
            <w:pPr>
              <w:jc w:val="center"/>
              <w:rPr>
                <w:b/>
              </w:rPr>
            </w:pPr>
            <w:r w:rsidRPr="002D49A5">
              <w:rPr>
                <w:b/>
              </w:rPr>
              <w:t>1º dígito das duplicatas a receber</w:t>
            </w:r>
          </w:p>
        </w:tc>
        <w:tc>
          <w:tcPr>
            <w:tcW w:w="1398" w:type="dxa"/>
            <w:shd w:val="clear" w:color="auto" w:fill="BFBFBF" w:themeFill="background1" w:themeFillShade="BF"/>
          </w:tcPr>
          <w:p w14:paraId="75DC903D" w14:textId="77777777" w:rsidR="008B79BB" w:rsidRPr="002D49A5" w:rsidRDefault="008B79BB" w:rsidP="00027A3A">
            <w:pPr>
              <w:jc w:val="center"/>
              <w:rPr>
                <w:b/>
              </w:rPr>
            </w:pPr>
            <w:r w:rsidRPr="002D49A5">
              <w:rPr>
                <w:b/>
              </w:rPr>
              <w:t>Quantidade observada</w:t>
            </w:r>
          </w:p>
        </w:tc>
        <w:tc>
          <w:tcPr>
            <w:tcW w:w="1283" w:type="dxa"/>
            <w:shd w:val="clear" w:color="auto" w:fill="BFBFBF" w:themeFill="background1" w:themeFillShade="BF"/>
          </w:tcPr>
          <w:p w14:paraId="29965C63" w14:textId="77777777" w:rsidR="008B79BB" w:rsidRPr="002D49A5" w:rsidRDefault="008B79BB" w:rsidP="00027A3A">
            <w:pPr>
              <w:jc w:val="center"/>
              <w:rPr>
                <w:b/>
              </w:rPr>
            </w:pPr>
            <w:r w:rsidRPr="002D49A5">
              <w:rPr>
                <w:b/>
              </w:rPr>
              <w:t>Proporção observada (PO)</w:t>
            </w:r>
          </w:p>
        </w:tc>
        <w:tc>
          <w:tcPr>
            <w:tcW w:w="1287" w:type="dxa"/>
            <w:shd w:val="clear" w:color="auto" w:fill="BFBFBF" w:themeFill="background1" w:themeFillShade="BF"/>
          </w:tcPr>
          <w:p w14:paraId="08630EEB" w14:textId="77777777" w:rsidR="008B79BB" w:rsidRPr="002D49A5" w:rsidRDefault="008B79BB" w:rsidP="00027A3A">
            <w:pPr>
              <w:jc w:val="center"/>
              <w:rPr>
                <w:b/>
              </w:rPr>
            </w:pPr>
            <w:r w:rsidRPr="002D49A5">
              <w:rPr>
                <w:b/>
              </w:rPr>
              <w:t>Lei de Newcomb-Benford (PE)</w:t>
            </w:r>
          </w:p>
        </w:tc>
        <w:tc>
          <w:tcPr>
            <w:tcW w:w="1226" w:type="dxa"/>
            <w:shd w:val="clear" w:color="auto" w:fill="BFBFBF" w:themeFill="background1" w:themeFillShade="BF"/>
          </w:tcPr>
          <w:p w14:paraId="5B4015C0" w14:textId="77777777" w:rsidR="008B79BB" w:rsidRPr="002D49A5" w:rsidRDefault="008B79BB" w:rsidP="00027A3A">
            <w:pPr>
              <w:jc w:val="center"/>
              <w:rPr>
                <w:b/>
              </w:rPr>
            </w:pPr>
            <w:r w:rsidRPr="002D49A5">
              <w:rPr>
                <w:b/>
              </w:rPr>
              <w:t>Contagem esperada</w:t>
            </w:r>
          </w:p>
        </w:tc>
        <w:tc>
          <w:tcPr>
            <w:tcW w:w="913" w:type="dxa"/>
            <w:shd w:val="clear" w:color="auto" w:fill="BFBFBF" w:themeFill="background1" w:themeFillShade="BF"/>
          </w:tcPr>
          <w:p w14:paraId="448F526C" w14:textId="77777777" w:rsidR="008B79BB" w:rsidRPr="002D49A5" w:rsidRDefault="008B79BB" w:rsidP="00027A3A">
            <w:pPr>
              <w:jc w:val="center"/>
              <w:rPr>
                <w:b/>
              </w:rPr>
            </w:pPr>
            <w:r w:rsidRPr="002D49A5">
              <w:rPr>
                <w:b/>
              </w:rPr>
              <w:t>Desvio (PO-PE)</w:t>
            </w:r>
          </w:p>
        </w:tc>
        <w:tc>
          <w:tcPr>
            <w:tcW w:w="881" w:type="dxa"/>
            <w:shd w:val="clear" w:color="auto" w:fill="BFBFBF" w:themeFill="background1" w:themeFillShade="BF"/>
          </w:tcPr>
          <w:p w14:paraId="4959D3BF" w14:textId="77777777" w:rsidR="008B79BB" w:rsidRPr="002D49A5" w:rsidRDefault="008B79BB" w:rsidP="00027A3A">
            <w:pPr>
              <w:jc w:val="center"/>
              <w:rPr>
                <w:b/>
              </w:rPr>
            </w:pPr>
            <w:r w:rsidRPr="002D49A5">
              <w:rPr>
                <w:b/>
              </w:rPr>
              <w:t>Valor de Z</w:t>
            </w:r>
          </w:p>
        </w:tc>
        <w:tc>
          <w:tcPr>
            <w:tcW w:w="871" w:type="dxa"/>
            <w:shd w:val="clear" w:color="auto" w:fill="BFBFBF" w:themeFill="background1" w:themeFillShade="BF"/>
          </w:tcPr>
          <w:p w14:paraId="161D306A" w14:textId="77777777" w:rsidR="008B79BB" w:rsidRPr="002D49A5" w:rsidRDefault="008B79BB" w:rsidP="00027A3A">
            <w:pPr>
              <w:jc w:val="center"/>
              <w:rPr>
                <w:b/>
              </w:rPr>
            </w:pPr>
            <w:r w:rsidRPr="002D49A5">
              <w:rPr>
                <w:b/>
              </w:rPr>
              <w:t>X²</w:t>
            </w:r>
          </w:p>
        </w:tc>
      </w:tr>
      <w:tr w:rsidR="008B79BB" w14:paraId="0616F6E8" w14:textId="77777777" w:rsidTr="00137B94">
        <w:tc>
          <w:tcPr>
            <w:tcW w:w="1294" w:type="dxa"/>
          </w:tcPr>
          <w:p w14:paraId="6C2D04CB" w14:textId="77777777" w:rsidR="008B79BB" w:rsidRDefault="008B79BB" w:rsidP="00027A3A">
            <w:pPr>
              <w:jc w:val="center"/>
            </w:pPr>
            <w:r>
              <w:t>1</w:t>
            </w:r>
          </w:p>
        </w:tc>
        <w:tc>
          <w:tcPr>
            <w:tcW w:w="1398" w:type="dxa"/>
          </w:tcPr>
          <w:p w14:paraId="161DD89C" w14:textId="77777777" w:rsidR="008B79BB" w:rsidRDefault="008B79BB" w:rsidP="00027A3A">
            <w:pPr>
              <w:jc w:val="center"/>
            </w:pPr>
            <w:r>
              <w:t>900</w:t>
            </w:r>
          </w:p>
        </w:tc>
        <w:tc>
          <w:tcPr>
            <w:tcW w:w="1283" w:type="dxa"/>
          </w:tcPr>
          <w:p w14:paraId="120B8BB4" w14:textId="77777777" w:rsidR="008B79BB" w:rsidRDefault="008B79BB" w:rsidP="00027A3A">
            <w:pPr>
              <w:jc w:val="center"/>
            </w:pPr>
            <w:r>
              <w:t>0,299</w:t>
            </w:r>
          </w:p>
        </w:tc>
        <w:tc>
          <w:tcPr>
            <w:tcW w:w="1287" w:type="dxa"/>
          </w:tcPr>
          <w:p w14:paraId="5FFB2040" w14:textId="77777777" w:rsidR="008B79BB" w:rsidRDefault="008B79BB" w:rsidP="00027A3A">
            <w:pPr>
              <w:jc w:val="center"/>
            </w:pPr>
            <w:r>
              <w:t>0,301</w:t>
            </w:r>
          </w:p>
        </w:tc>
        <w:tc>
          <w:tcPr>
            <w:tcW w:w="1226" w:type="dxa"/>
          </w:tcPr>
          <w:p w14:paraId="4011295E" w14:textId="77777777" w:rsidR="008B79BB" w:rsidRDefault="008B79BB" w:rsidP="00027A3A">
            <w:pPr>
              <w:jc w:val="center"/>
            </w:pPr>
            <w:r>
              <w:t>906</w:t>
            </w:r>
          </w:p>
        </w:tc>
        <w:tc>
          <w:tcPr>
            <w:tcW w:w="913" w:type="dxa"/>
          </w:tcPr>
          <w:p w14:paraId="6D6CC720" w14:textId="77777777" w:rsidR="008B79BB" w:rsidRDefault="008B79BB" w:rsidP="00027A3A">
            <w:pPr>
              <w:jc w:val="center"/>
            </w:pPr>
            <w:r>
              <w:t>-0,002</w:t>
            </w:r>
          </w:p>
        </w:tc>
        <w:tc>
          <w:tcPr>
            <w:tcW w:w="881" w:type="dxa"/>
            <w:vAlign w:val="bottom"/>
          </w:tcPr>
          <w:p w14:paraId="011FF783" w14:textId="77777777" w:rsidR="008B79BB" w:rsidRDefault="008B79BB" w:rsidP="00027A3A">
            <w:pPr>
              <w:jc w:val="right"/>
              <w:rPr>
                <w:rFonts w:ascii="Calibri" w:hAnsi="Calibri"/>
                <w:color w:val="000000"/>
              </w:rPr>
            </w:pPr>
            <w:r>
              <w:rPr>
                <w:rFonts w:ascii="Calibri" w:hAnsi="Calibri"/>
                <w:color w:val="000000"/>
              </w:rPr>
              <w:t>-0,242</w:t>
            </w:r>
          </w:p>
        </w:tc>
        <w:tc>
          <w:tcPr>
            <w:tcW w:w="871" w:type="dxa"/>
            <w:vAlign w:val="bottom"/>
          </w:tcPr>
          <w:p w14:paraId="42670AD2" w14:textId="58F0FB5E" w:rsidR="008B79BB" w:rsidRDefault="00060E33" w:rsidP="00027A3A">
            <w:pPr>
              <w:jc w:val="right"/>
              <w:rPr>
                <w:rFonts w:ascii="Calibri" w:hAnsi="Calibri"/>
                <w:color w:val="000000"/>
              </w:rPr>
            </w:pPr>
            <w:r>
              <w:rPr>
                <w:rFonts w:ascii="Calibri" w:hAnsi="Calibri"/>
                <w:color w:val="000000"/>
              </w:rPr>
              <w:t>0,039</w:t>
            </w:r>
          </w:p>
        </w:tc>
      </w:tr>
      <w:tr w:rsidR="008B79BB" w14:paraId="75BC0572" w14:textId="77777777" w:rsidTr="00137B94">
        <w:tc>
          <w:tcPr>
            <w:tcW w:w="1294" w:type="dxa"/>
          </w:tcPr>
          <w:p w14:paraId="3A0ACE57" w14:textId="77777777" w:rsidR="008B79BB" w:rsidRDefault="008B79BB" w:rsidP="00027A3A">
            <w:pPr>
              <w:jc w:val="center"/>
            </w:pPr>
            <w:r>
              <w:t>2</w:t>
            </w:r>
          </w:p>
        </w:tc>
        <w:tc>
          <w:tcPr>
            <w:tcW w:w="1398" w:type="dxa"/>
          </w:tcPr>
          <w:p w14:paraId="4B9AB1F4" w14:textId="77777777" w:rsidR="008B79BB" w:rsidRDefault="008B79BB" w:rsidP="00027A3A">
            <w:pPr>
              <w:jc w:val="center"/>
            </w:pPr>
            <w:r>
              <w:t>461</w:t>
            </w:r>
          </w:p>
        </w:tc>
        <w:tc>
          <w:tcPr>
            <w:tcW w:w="1283" w:type="dxa"/>
          </w:tcPr>
          <w:p w14:paraId="08A9A906" w14:textId="77777777" w:rsidR="008B79BB" w:rsidRDefault="008B79BB" w:rsidP="00027A3A">
            <w:pPr>
              <w:jc w:val="center"/>
            </w:pPr>
            <w:r>
              <w:t>0,153</w:t>
            </w:r>
          </w:p>
        </w:tc>
        <w:tc>
          <w:tcPr>
            <w:tcW w:w="1287" w:type="dxa"/>
          </w:tcPr>
          <w:p w14:paraId="6FC5F450" w14:textId="77777777" w:rsidR="008B79BB" w:rsidRDefault="008B79BB" w:rsidP="00027A3A">
            <w:pPr>
              <w:jc w:val="center"/>
            </w:pPr>
            <w:r>
              <w:t>0,176</w:t>
            </w:r>
          </w:p>
        </w:tc>
        <w:tc>
          <w:tcPr>
            <w:tcW w:w="1226" w:type="dxa"/>
          </w:tcPr>
          <w:p w14:paraId="183A968E" w14:textId="77777777" w:rsidR="008B79BB" w:rsidRDefault="008B79BB" w:rsidP="00027A3A">
            <w:pPr>
              <w:jc w:val="center"/>
            </w:pPr>
            <w:r>
              <w:t>530</w:t>
            </w:r>
          </w:p>
        </w:tc>
        <w:tc>
          <w:tcPr>
            <w:tcW w:w="913" w:type="dxa"/>
          </w:tcPr>
          <w:p w14:paraId="1AAE71DF" w14:textId="77777777" w:rsidR="008B79BB" w:rsidRDefault="008B79BB" w:rsidP="00027A3A">
            <w:pPr>
              <w:jc w:val="center"/>
            </w:pPr>
            <w:r>
              <w:t>-0,023</w:t>
            </w:r>
          </w:p>
        </w:tc>
        <w:tc>
          <w:tcPr>
            <w:tcW w:w="881" w:type="dxa"/>
            <w:vAlign w:val="bottom"/>
          </w:tcPr>
          <w:p w14:paraId="315338E7" w14:textId="77777777" w:rsidR="008B79BB" w:rsidRDefault="008B79BB" w:rsidP="00027A3A">
            <w:pPr>
              <w:jc w:val="right"/>
              <w:rPr>
                <w:rFonts w:ascii="Calibri" w:hAnsi="Calibri"/>
                <w:color w:val="000000"/>
              </w:rPr>
            </w:pPr>
            <w:r>
              <w:rPr>
                <w:rFonts w:ascii="Calibri" w:hAnsi="Calibri"/>
                <w:color w:val="000000"/>
              </w:rPr>
              <w:t>-3,304</w:t>
            </w:r>
          </w:p>
        </w:tc>
        <w:tc>
          <w:tcPr>
            <w:tcW w:w="871" w:type="dxa"/>
            <w:vAlign w:val="bottom"/>
          </w:tcPr>
          <w:p w14:paraId="60BAB4EE" w14:textId="2FA10191" w:rsidR="008B79BB" w:rsidRDefault="00060E33" w:rsidP="00027A3A">
            <w:pPr>
              <w:jc w:val="right"/>
              <w:rPr>
                <w:rFonts w:ascii="Calibri" w:hAnsi="Calibri"/>
                <w:color w:val="000000"/>
              </w:rPr>
            </w:pPr>
            <w:r>
              <w:rPr>
                <w:rFonts w:ascii="Calibri" w:hAnsi="Calibri"/>
                <w:color w:val="000000"/>
              </w:rPr>
              <w:t>8,983</w:t>
            </w:r>
          </w:p>
        </w:tc>
      </w:tr>
      <w:tr w:rsidR="008B79BB" w14:paraId="5EE8DC21" w14:textId="77777777" w:rsidTr="00137B94">
        <w:tc>
          <w:tcPr>
            <w:tcW w:w="1294" w:type="dxa"/>
          </w:tcPr>
          <w:p w14:paraId="4929D156" w14:textId="77777777" w:rsidR="008B79BB" w:rsidRDefault="008B79BB" w:rsidP="00027A3A">
            <w:pPr>
              <w:jc w:val="center"/>
            </w:pPr>
            <w:r>
              <w:t>3</w:t>
            </w:r>
          </w:p>
        </w:tc>
        <w:tc>
          <w:tcPr>
            <w:tcW w:w="1398" w:type="dxa"/>
          </w:tcPr>
          <w:p w14:paraId="6450B1DF" w14:textId="77777777" w:rsidR="008B79BB" w:rsidRDefault="008B79BB" w:rsidP="00027A3A">
            <w:pPr>
              <w:jc w:val="center"/>
            </w:pPr>
            <w:r>
              <w:t>451</w:t>
            </w:r>
          </w:p>
        </w:tc>
        <w:tc>
          <w:tcPr>
            <w:tcW w:w="1283" w:type="dxa"/>
          </w:tcPr>
          <w:p w14:paraId="06C4ABDB" w14:textId="77777777" w:rsidR="008B79BB" w:rsidRDefault="008B79BB" w:rsidP="00027A3A">
            <w:pPr>
              <w:jc w:val="center"/>
            </w:pPr>
            <w:r>
              <w:t>0,149</w:t>
            </w:r>
          </w:p>
        </w:tc>
        <w:tc>
          <w:tcPr>
            <w:tcW w:w="1287" w:type="dxa"/>
          </w:tcPr>
          <w:p w14:paraId="42019CFE" w14:textId="77777777" w:rsidR="008B79BB" w:rsidRDefault="008B79BB" w:rsidP="00027A3A">
            <w:pPr>
              <w:jc w:val="center"/>
            </w:pPr>
            <w:r>
              <w:t>0,125</w:t>
            </w:r>
          </w:p>
        </w:tc>
        <w:tc>
          <w:tcPr>
            <w:tcW w:w="1226" w:type="dxa"/>
          </w:tcPr>
          <w:p w14:paraId="52F08B19" w14:textId="77777777" w:rsidR="008B79BB" w:rsidRDefault="008B79BB" w:rsidP="00027A3A">
            <w:pPr>
              <w:jc w:val="center"/>
            </w:pPr>
            <w:r>
              <w:t>375</w:t>
            </w:r>
          </w:p>
        </w:tc>
        <w:tc>
          <w:tcPr>
            <w:tcW w:w="913" w:type="dxa"/>
          </w:tcPr>
          <w:p w14:paraId="71151B37" w14:textId="77777777" w:rsidR="008B79BB" w:rsidRDefault="008B79BB" w:rsidP="00027A3A">
            <w:pPr>
              <w:jc w:val="center"/>
            </w:pPr>
            <w:r>
              <w:t>0,024</w:t>
            </w:r>
          </w:p>
        </w:tc>
        <w:tc>
          <w:tcPr>
            <w:tcW w:w="881" w:type="dxa"/>
            <w:vAlign w:val="bottom"/>
          </w:tcPr>
          <w:p w14:paraId="51C204B7" w14:textId="77777777" w:rsidR="008B79BB" w:rsidRDefault="008B79BB" w:rsidP="00027A3A">
            <w:pPr>
              <w:jc w:val="right"/>
              <w:rPr>
                <w:rFonts w:ascii="Calibri" w:hAnsi="Calibri"/>
                <w:color w:val="000000"/>
              </w:rPr>
            </w:pPr>
            <w:r>
              <w:rPr>
                <w:rFonts w:ascii="Calibri" w:hAnsi="Calibri"/>
                <w:color w:val="000000"/>
              </w:rPr>
              <w:t>4,131</w:t>
            </w:r>
          </w:p>
        </w:tc>
        <w:tc>
          <w:tcPr>
            <w:tcW w:w="871" w:type="dxa"/>
            <w:vAlign w:val="bottom"/>
          </w:tcPr>
          <w:p w14:paraId="1B3BC45D" w14:textId="371F1297" w:rsidR="008B79BB" w:rsidRDefault="00060E33" w:rsidP="00027A3A">
            <w:pPr>
              <w:jc w:val="right"/>
              <w:rPr>
                <w:rFonts w:ascii="Calibri" w:hAnsi="Calibri"/>
                <w:color w:val="000000"/>
              </w:rPr>
            </w:pPr>
            <w:r>
              <w:rPr>
                <w:rFonts w:ascii="Calibri" w:hAnsi="Calibri"/>
                <w:color w:val="000000"/>
              </w:rPr>
              <w:t>15,402</w:t>
            </w:r>
          </w:p>
        </w:tc>
      </w:tr>
      <w:tr w:rsidR="008B79BB" w14:paraId="7D8F234A" w14:textId="77777777" w:rsidTr="00137B94">
        <w:tc>
          <w:tcPr>
            <w:tcW w:w="1294" w:type="dxa"/>
          </w:tcPr>
          <w:p w14:paraId="2651CE9B" w14:textId="77777777" w:rsidR="008B79BB" w:rsidRDefault="008B79BB" w:rsidP="00027A3A">
            <w:pPr>
              <w:jc w:val="center"/>
            </w:pPr>
            <w:r>
              <w:t>4</w:t>
            </w:r>
          </w:p>
        </w:tc>
        <w:tc>
          <w:tcPr>
            <w:tcW w:w="1398" w:type="dxa"/>
          </w:tcPr>
          <w:p w14:paraId="2B6FEA60" w14:textId="77777777" w:rsidR="008B79BB" w:rsidRDefault="008B79BB" w:rsidP="00027A3A">
            <w:pPr>
              <w:jc w:val="center"/>
            </w:pPr>
            <w:r>
              <w:t>291</w:t>
            </w:r>
          </w:p>
        </w:tc>
        <w:tc>
          <w:tcPr>
            <w:tcW w:w="1283" w:type="dxa"/>
          </w:tcPr>
          <w:p w14:paraId="7F7F2516" w14:textId="77777777" w:rsidR="008B79BB" w:rsidRDefault="008B79BB" w:rsidP="00027A3A">
            <w:pPr>
              <w:jc w:val="center"/>
            </w:pPr>
            <w:r>
              <w:t>0,096</w:t>
            </w:r>
          </w:p>
        </w:tc>
        <w:tc>
          <w:tcPr>
            <w:tcW w:w="1287" w:type="dxa"/>
          </w:tcPr>
          <w:p w14:paraId="4BBEB062" w14:textId="77777777" w:rsidR="008B79BB" w:rsidRDefault="008B79BB" w:rsidP="00027A3A">
            <w:pPr>
              <w:jc w:val="center"/>
            </w:pPr>
            <w:r>
              <w:t>0,097</w:t>
            </w:r>
          </w:p>
        </w:tc>
        <w:tc>
          <w:tcPr>
            <w:tcW w:w="1226" w:type="dxa"/>
          </w:tcPr>
          <w:p w14:paraId="6D816EF3" w14:textId="77777777" w:rsidR="008B79BB" w:rsidRDefault="008B79BB" w:rsidP="00027A3A">
            <w:pPr>
              <w:jc w:val="center"/>
            </w:pPr>
            <w:r>
              <w:t>291</w:t>
            </w:r>
          </w:p>
        </w:tc>
        <w:tc>
          <w:tcPr>
            <w:tcW w:w="913" w:type="dxa"/>
          </w:tcPr>
          <w:p w14:paraId="198A47D5" w14:textId="77777777" w:rsidR="008B79BB" w:rsidRDefault="008B79BB" w:rsidP="00027A3A">
            <w:pPr>
              <w:jc w:val="center"/>
            </w:pPr>
            <w:r>
              <w:t>-0,001</w:t>
            </w:r>
          </w:p>
        </w:tc>
        <w:tc>
          <w:tcPr>
            <w:tcW w:w="881" w:type="dxa"/>
            <w:vAlign w:val="bottom"/>
          </w:tcPr>
          <w:p w14:paraId="68F26AE7" w14:textId="77777777" w:rsidR="008B79BB" w:rsidRDefault="008B79BB" w:rsidP="00027A3A">
            <w:pPr>
              <w:jc w:val="right"/>
              <w:rPr>
                <w:rFonts w:ascii="Calibri" w:hAnsi="Calibri"/>
                <w:color w:val="000000"/>
              </w:rPr>
            </w:pPr>
            <w:r>
              <w:rPr>
                <w:rFonts w:ascii="Calibri" w:hAnsi="Calibri"/>
                <w:color w:val="000000"/>
              </w:rPr>
              <w:t>-0,043</w:t>
            </w:r>
          </w:p>
        </w:tc>
        <w:tc>
          <w:tcPr>
            <w:tcW w:w="871" w:type="dxa"/>
            <w:vAlign w:val="bottom"/>
          </w:tcPr>
          <w:p w14:paraId="36FC066C" w14:textId="697098B0" w:rsidR="008B79BB" w:rsidRDefault="00060E33" w:rsidP="00027A3A">
            <w:pPr>
              <w:jc w:val="right"/>
              <w:rPr>
                <w:rFonts w:ascii="Calibri" w:hAnsi="Calibri"/>
                <w:color w:val="000000"/>
              </w:rPr>
            </w:pPr>
            <w:r>
              <w:rPr>
                <w:rFonts w:ascii="Calibri" w:hAnsi="Calibri"/>
                <w:color w:val="000000"/>
              </w:rPr>
              <w:t>0,000</w:t>
            </w:r>
          </w:p>
        </w:tc>
      </w:tr>
      <w:tr w:rsidR="008B79BB" w14:paraId="6D3A6399" w14:textId="77777777" w:rsidTr="00137B94">
        <w:tc>
          <w:tcPr>
            <w:tcW w:w="1294" w:type="dxa"/>
          </w:tcPr>
          <w:p w14:paraId="7749C7B7" w14:textId="77777777" w:rsidR="008B79BB" w:rsidRDefault="008B79BB" w:rsidP="00027A3A">
            <w:pPr>
              <w:jc w:val="center"/>
            </w:pPr>
            <w:r>
              <w:t>5</w:t>
            </w:r>
          </w:p>
        </w:tc>
        <w:tc>
          <w:tcPr>
            <w:tcW w:w="1398" w:type="dxa"/>
          </w:tcPr>
          <w:p w14:paraId="647F9EA8" w14:textId="77777777" w:rsidR="008B79BB" w:rsidRDefault="008B79BB" w:rsidP="00027A3A">
            <w:pPr>
              <w:jc w:val="center"/>
            </w:pPr>
            <w:r>
              <w:t>238</w:t>
            </w:r>
          </w:p>
        </w:tc>
        <w:tc>
          <w:tcPr>
            <w:tcW w:w="1283" w:type="dxa"/>
          </w:tcPr>
          <w:p w14:paraId="0EF67185" w14:textId="77777777" w:rsidR="008B79BB" w:rsidRDefault="008B79BB" w:rsidP="00027A3A">
            <w:pPr>
              <w:jc w:val="center"/>
            </w:pPr>
            <w:r>
              <w:t>0,079</w:t>
            </w:r>
          </w:p>
        </w:tc>
        <w:tc>
          <w:tcPr>
            <w:tcW w:w="1287" w:type="dxa"/>
          </w:tcPr>
          <w:p w14:paraId="1F6DB0AB" w14:textId="77777777" w:rsidR="008B79BB" w:rsidRDefault="008B79BB" w:rsidP="00027A3A">
            <w:pPr>
              <w:jc w:val="center"/>
            </w:pPr>
            <w:r>
              <w:t>0,079</w:t>
            </w:r>
          </w:p>
        </w:tc>
        <w:tc>
          <w:tcPr>
            <w:tcW w:w="1226" w:type="dxa"/>
          </w:tcPr>
          <w:p w14:paraId="4E1F502F" w14:textId="77777777" w:rsidR="008B79BB" w:rsidRDefault="008B79BB" w:rsidP="00027A3A">
            <w:pPr>
              <w:jc w:val="center"/>
            </w:pPr>
            <w:r>
              <w:t>237</w:t>
            </w:r>
          </w:p>
        </w:tc>
        <w:tc>
          <w:tcPr>
            <w:tcW w:w="913" w:type="dxa"/>
          </w:tcPr>
          <w:p w14:paraId="22540087" w14:textId="77777777" w:rsidR="008B79BB" w:rsidRDefault="008B79BB" w:rsidP="00027A3A">
            <w:pPr>
              <w:jc w:val="center"/>
            </w:pPr>
            <w:r>
              <w:t>0,000</w:t>
            </w:r>
          </w:p>
        </w:tc>
        <w:tc>
          <w:tcPr>
            <w:tcW w:w="881" w:type="dxa"/>
            <w:vAlign w:val="bottom"/>
          </w:tcPr>
          <w:p w14:paraId="0BA512A3" w14:textId="77777777" w:rsidR="008B79BB" w:rsidRDefault="008B79BB" w:rsidP="00027A3A">
            <w:pPr>
              <w:jc w:val="right"/>
              <w:rPr>
                <w:rFonts w:ascii="Calibri" w:hAnsi="Calibri"/>
                <w:color w:val="000000"/>
              </w:rPr>
            </w:pPr>
            <w:r>
              <w:rPr>
                <w:rFonts w:ascii="Calibri" w:hAnsi="Calibri"/>
                <w:color w:val="000000"/>
              </w:rPr>
              <w:t>-0,023</w:t>
            </w:r>
          </w:p>
        </w:tc>
        <w:tc>
          <w:tcPr>
            <w:tcW w:w="871" w:type="dxa"/>
            <w:vAlign w:val="bottom"/>
          </w:tcPr>
          <w:p w14:paraId="56C8B7A7" w14:textId="1833FA67" w:rsidR="008B79BB" w:rsidRDefault="00060E33" w:rsidP="00027A3A">
            <w:pPr>
              <w:jc w:val="right"/>
              <w:rPr>
                <w:rFonts w:ascii="Calibri" w:hAnsi="Calibri"/>
                <w:color w:val="000000"/>
              </w:rPr>
            </w:pPr>
            <w:r>
              <w:rPr>
                <w:rFonts w:ascii="Calibri" w:hAnsi="Calibri"/>
                <w:color w:val="000000"/>
              </w:rPr>
              <w:t>0,004</w:t>
            </w:r>
          </w:p>
        </w:tc>
      </w:tr>
      <w:tr w:rsidR="008B79BB" w14:paraId="4B2386DB" w14:textId="77777777" w:rsidTr="00137B94">
        <w:tc>
          <w:tcPr>
            <w:tcW w:w="1294" w:type="dxa"/>
          </w:tcPr>
          <w:p w14:paraId="740BCDEE" w14:textId="77777777" w:rsidR="008B79BB" w:rsidRDefault="008B79BB" w:rsidP="00027A3A">
            <w:pPr>
              <w:jc w:val="center"/>
            </w:pPr>
            <w:r>
              <w:t>6</w:t>
            </w:r>
          </w:p>
        </w:tc>
        <w:tc>
          <w:tcPr>
            <w:tcW w:w="1398" w:type="dxa"/>
          </w:tcPr>
          <w:p w14:paraId="03E80C24" w14:textId="77777777" w:rsidR="008B79BB" w:rsidRDefault="008B79BB" w:rsidP="00027A3A">
            <w:pPr>
              <w:jc w:val="center"/>
            </w:pPr>
            <w:r>
              <w:t>202</w:t>
            </w:r>
          </w:p>
        </w:tc>
        <w:tc>
          <w:tcPr>
            <w:tcW w:w="1283" w:type="dxa"/>
          </w:tcPr>
          <w:p w14:paraId="78266B1C" w14:textId="77777777" w:rsidR="008B79BB" w:rsidRDefault="008B79BB" w:rsidP="00027A3A">
            <w:pPr>
              <w:jc w:val="center"/>
            </w:pPr>
            <w:r>
              <w:t>0,067</w:t>
            </w:r>
          </w:p>
        </w:tc>
        <w:tc>
          <w:tcPr>
            <w:tcW w:w="1287" w:type="dxa"/>
          </w:tcPr>
          <w:p w14:paraId="74E80D8D" w14:textId="77777777" w:rsidR="008B79BB" w:rsidRDefault="008B79BB" w:rsidP="00027A3A">
            <w:pPr>
              <w:jc w:val="center"/>
            </w:pPr>
            <w:r>
              <w:t>0,067</w:t>
            </w:r>
          </w:p>
        </w:tc>
        <w:tc>
          <w:tcPr>
            <w:tcW w:w="1226" w:type="dxa"/>
          </w:tcPr>
          <w:p w14:paraId="055CC825" w14:textId="77777777" w:rsidR="008B79BB" w:rsidRDefault="008B79BB" w:rsidP="00027A3A">
            <w:pPr>
              <w:jc w:val="center"/>
            </w:pPr>
            <w:r>
              <w:t>202</w:t>
            </w:r>
          </w:p>
        </w:tc>
        <w:tc>
          <w:tcPr>
            <w:tcW w:w="913" w:type="dxa"/>
          </w:tcPr>
          <w:p w14:paraId="5376F8E6" w14:textId="77777777" w:rsidR="008B79BB" w:rsidRDefault="008B79BB" w:rsidP="00027A3A">
            <w:pPr>
              <w:jc w:val="center"/>
            </w:pPr>
            <w:r>
              <w:t>0,000</w:t>
            </w:r>
          </w:p>
        </w:tc>
        <w:tc>
          <w:tcPr>
            <w:tcW w:w="881" w:type="dxa"/>
            <w:vAlign w:val="bottom"/>
          </w:tcPr>
          <w:p w14:paraId="16377802" w14:textId="77777777" w:rsidR="008B79BB" w:rsidRDefault="008B79BB" w:rsidP="00027A3A">
            <w:pPr>
              <w:jc w:val="right"/>
              <w:rPr>
                <w:rFonts w:ascii="Calibri" w:hAnsi="Calibri"/>
                <w:color w:val="000000"/>
              </w:rPr>
            </w:pPr>
            <w:r>
              <w:rPr>
                <w:rFonts w:ascii="Calibri" w:hAnsi="Calibri"/>
                <w:color w:val="000000"/>
              </w:rPr>
              <w:t>0,036</w:t>
            </w:r>
          </w:p>
        </w:tc>
        <w:tc>
          <w:tcPr>
            <w:tcW w:w="871" w:type="dxa"/>
            <w:vAlign w:val="bottom"/>
          </w:tcPr>
          <w:p w14:paraId="6903A024" w14:textId="77777777" w:rsidR="008B79BB" w:rsidRDefault="008B79BB" w:rsidP="00027A3A">
            <w:pPr>
              <w:jc w:val="right"/>
              <w:rPr>
                <w:rFonts w:ascii="Calibri" w:hAnsi="Calibri"/>
                <w:color w:val="000000"/>
              </w:rPr>
            </w:pPr>
            <w:r>
              <w:rPr>
                <w:rFonts w:ascii="Calibri" w:hAnsi="Calibri"/>
                <w:color w:val="000000"/>
              </w:rPr>
              <w:t>0,001</w:t>
            </w:r>
          </w:p>
        </w:tc>
      </w:tr>
      <w:tr w:rsidR="008B79BB" w14:paraId="671F31B8" w14:textId="77777777" w:rsidTr="00137B94">
        <w:tc>
          <w:tcPr>
            <w:tcW w:w="1294" w:type="dxa"/>
          </w:tcPr>
          <w:p w14:paraId="2CF94A1D" w14:textId="77777777" w:rsidR="008B79BB" w:rsidRDefault="008B79BB" w:rsidP="00027A3A">
            <w:pPr>
              <w:jc w:val="center"/>
            </w:pPr>
            <w:r>
              <w:t>7</w:t>
            </w:r>
          </w:p>
        </w:tc>
        <w:tc>
          <w:tcPr>
            <w:tcW w:w="1398" w:type="dxa"/>
          </w:tcPr>
          <w:p w14:paraId="729D0A1B" w14:textId="77777777" w:rsidR="008B79BB" w:rsidRDefault="008B79BB" w:rsidP="00027A3A">
            <w:pPr>
              <w:jc w:val="center"/>
            </w:pPr>
            <w:r>
              <w:t>163</w:t>
            </w:r>
          </w:p>
        </w:tc>
        <w:tc>
          <w:tcPr>
            <w:tcW w:w="1283" w:type="dxa"/>
          </w:tcPr>
          <w:p w14:paraId="0D99AA45" w14:textId="77777777" w:rsidR="008B79BB" w:rsidRDefault="008B79BB" w:rsidP="00027A3A">
            <w:pPr>
              <w:jc w:val="center"/>
            </w:pPr>
            <w:r>
              <w:t>0,058</w:t>
            </w:r>
          </w:p>
        </w:tc>
        <w:tc>
          <w:tcPr>
            <w:tcW w:w="1287" w:type="dxa"/>
          </w:tcPr>
          <w:p w14:paraId="5B25C14D" w14:textId="77777777" w:rsidR="008B79BB" w:rsidRDefault="008B79BB" w:rsidP="00027A3A">
            <w:pPr>
              <w:jc w:val="center"/>
            </w:pPr>
            <w:r>
              <w:t>0,058</w:t>
            </w:r>
          </w:p>
        </w:tc>
        <w:tc>
          <w:tcPr>
            <w:tcW w:w="1226" w:type="dxa"/>
          </w:tcPr>
          <w:p w14:paraId="52759591" w14:textId="77777777" w:rsidR="008B79BB" w:rsidRDefault="008B79BB" w:rsidP="00027A3A">
            <w:pPr>
              <w:jc w:val="center"/>
            </w:pPr>
            <w:r>
              <w:t>174</w:t>
            </w:r>
          </w:p>
        </w:tc>
        <w:tc>
          <w:tcPr>
            <w:tcW w:w="913" w:type="dxa"/>
          </w:tcPr>
          <w:p w14:paraId="03F7B96A" w14:textId="77777777" w:rsidR="008B79BB" w:rsidRDefault="008B79BB" w:rsidP="00027A3A">
            <w:pPr>
              <w:jc w:val="center"/>
            </w:pPr>
            <w:r>
              <w:t>0,000</w:t>
            </w:r>
          </w:p>
        </w:tc>
        <w:tc>
          <w:tcPr>
            <w:tcW w:w="881" w:type="dxa"/>
            <w:vAlign w:val="bottom"/>
          </w:tcPr>
          <w:p w14:paraId="5190D3E6" w14:textId="77777777" w:rsidR="008B79BB" w:rsidRDefault="008B79BB" w:rsidP="00027A3A">
            <w:pPr>
              <w:jc w:val="right"/>
              <w:rPr>
                <w:rFonts w:ascii="Calibri" w:hAnsi="Calibri"/>
                <w:color w:val="000000"/>
              </w:rPr>
            </w:pPr>
            <w:r>
              <w:rPr>
                <w:rFonts w:ascii="Calibri" w:hAnsi="Calibri"/>
                <w:color w:val="000000"/>
              </w:rPr>
              <w:t>-0,901</w:t>
            </w:r>
          </w:p>
        </w:tc>
        <w:tc>
          <w:tcPr>
            <w:tcW w:w="871" w:type="dxa"/>
            <w:vAlign w:val="bottom"/>
          </w:tcPr>
          <w:p w14:paraId="3C1E07D4" w14:textId="3111C4E0" w:rsidR="008B79BB" w:rsidRDefault="00190BCE" w:rsidP="00027A3A">
            <w:pPr>
              <w:jc w:val="right"/>
              <w:rPr>
                <w:rFonts w:ascii="Calibri" w:hAnsi="Calibri"/>
                <w:color w:val="000000"/>
              </w:rPr>
            </w:pPr>
            <w:r>
              <w:rPr>
                <w:rFonts w:ascii="Calibri" w:hAnsi="Calibri"/>
                <w:color w:val="000000"/>
              </w:rPr>
              <w:t>0,695</w:t>
            </w:r>
          </w:p>
        </w:tc>
      </w:tr>
      <w:tr w:rsidR="008B79BB" w14:paraId="31FFAA87" w14:textId="77777777" w:rsidTr="00137B94">
        <w:tc>
          <w:tcPr>
            <w:tcW w:w="1294" w:type="dxa"/>
          </w:tcPr>
          <w:p w14:paraId="32C35AA7" w14:textId="77777777" w:rsidR="008B79BB" w:rsidRDefault="008B79BB" w:rsidP="00027A3A">
            <w:pPr>
              <w:jc w:val="center"/>
            </w:pPr>
            <w:r>
              <w:t>8</w:t>
            </w:r>
          </w:p>
        </w:tc>
        <w:tc>
          <w:tcPr>
            <w:tcW w:w="1398" w:type="dxa"/>
          </w:tcPr>
          <w:p w14:paraId="0B798759" w14:textId="77777777" w:rsidR="008B79BB" w:rsidRDefault="008B79BB" w:rsidP="00027A3A">
            <w:pPr>
              <w:jc w:val="center"/>
            </w:pPr>
            <w:r>
              <w:t>162</w:t>
            </w:r>
          </w:p>
        </w:tc>
        <w:tc>
          <w:tcPr>
            <w:tcW w:w="1283" w:type="dxa"/>
          </w:tcPr>
          <w:p w14:paraId="504A0A2B" w14:textId="77777777" w:rsidR="008B79BB" w:rsidRDefault="008B79BB" w:rsidP="00027A3A">
            <w:pPr>
              <w:jc w:val="center"/>
            </w:pPr>
            <w:r>
              <w:t>0,054</w:t>
            </w:r>
          </w:p>
        </w:tc>
        <w:tc>
          <w:tcPr>
            <w:tcW w:w="1287" w:type="dxa"/>
          </w:tcPr>
          <w:p w14:paraId="4374ED3C" w14:textId="77777777" w:rsidR="008B79BB" w:rsidRDefault="008B79BB" w:rsidP="00027A3A">
            <w:pPr>
              <w:jc w:val="center"/>
            </w:pPr>
            <w:r>
              <w:t>0,051</w:t>
            </w:r>
          </w:p>
        </w:tc>
        <w:tc>
          <w:tcPr>
            <w:tcW w:w="1226" w:type="dxa"/>
          </w:tcPr>
          <w:p w14:paraId="77BDF9ED" w14:textId="77777777" w:rsidR="008B79BB" w:rsidRDefault="008B79BB" w:rsidP="00027A3A">
            <w:pPr>
              <w:jc w:val="center"/>
            </w:pPr>
            <w:r>
              <w:t>154</w:t>
            </w:r>
          </w:p>
        </w:tc>
        <w:tc>
          <w:tcPr>
            <w:tcW w:w="913" w:type="dxa"/>
          </w:tcPr>
          <w:p w14:paraId="4E29DEDA" w14:textId="77777777" w:rsidR="008B79BB" w:rsidRDefault="008B79BB" w:rsidP="00027A3A">
            <w:pPr>
              <w:jc w:val="center"/>
            </w:pPr>
            <w:r>
              <w:t>0,003</w:t>
            </w:r>
          </w:p>
        </w:tc>
        <w:tc>
          <w:tcPr>
            <w:tcW w:w="881" w:type="dxa"/>
            <w:vAlign w:val="bottom"/>
          </w:tcPr>
          <w:p w14:paraId="37571E4C" w14:textId="77777777" w:rsidR="008B79BB" w:rsidRDefault="008B79BB" w:rsidP="00027A3A">
            <w:pPr>
              <w:jc w:val="right"/>
              <w:rPr>
                <w:rFonts w:ascii="Calibri" w:hAnsi="Calibri"/>
                <w:color w:val="000000"/>
              </w:rPr>
            </w:pPr>
            <w:r>
              <w:rPr>
                <w:rFonts w:ascii="Calibri" w:hAnsi="Calibri"/>
                <w:color w:val="000000"/>
              </w:rPr>
              <w:t>0,664</w:t>
            </w:r>
          </w:p>
        </w:tc>
        <w:tc>
          <w:tcPr>
            <w:tcW w:w="871" w:type="dxa"/>
            <w:vAlign w:val="bottom"/>
          </w:tcPr>
          <w:p w14:paraId="24321FEE" w14:textId="71B6D9C2" w:rsidR="008B79BB" w:rsidRDefault="00190BCE" w:rsidP="00027A3A">
            <w:pPr>
              <w:jc w:val="right"/>
              <w:rPr>
                <w:rFonts w:ascii="Calibri" w:hAnsi="Calibri"/>
                <w:color w:val="000000"/>
              </w:rPr>
            </w:pPr>
            <w:r>
              <w:rPr>
                <w:rFonts w:ascii="Calibri" w:hAnsi="Calibri"/>
                <w:color w:val="000000"/>
              </w:rPr>
              <w:t>0,415</w:t>
            </w:r>
          </w:p>
        </w:tc>
      </w:tr>
      <w:tr w:rsidR="008B79BB" w14:paraId="5BB4A6B7" w14:textId="77777777" w:rsidTr="00137B94">
        <w:tc>
          <w:tcPr>
            <w:tcW w:w="1294" w:type="dxa"/>
          </w:tcPr>
          <w:p w14:paraId="383DD84E" w14:textId="77777777" w:rsidR="008B79BB" w:rsidRDefault="008B79BB" w:rsidP="00027A3A">
            <w:pPr>
              <w:jc w:val="center"/>
            </w:pPr>
            <w:r>
              <w:t>9</w:t>
            </w:r>
          </w:p>
        </w:tc>
        <w:tc>
          <w:tcPr>
            <w:tcW w:w="1398" w:type="dxa"/>
          </w:tcPr>
          <w:p w14:paraId="37A00B51" w14:textId="77777777" w:rsidR="008B79BB" w:rsidRDefault="008B79BB" w:rsidP="00027A3A">
            <w:pPr>
              <w:jc w:val="center"/>
            </w:pPr>
            <w:r>
              <w:t>142</w:t>
            </w:r>
          </w:p>
        </w:tc>
        <w:tc>
          <w:tcPr>
            <w:tcW w:w="1283" w:type="dxa"/>
          </w:tcPr>
          <w:p w14:paraId="11DEFA3F" w14:textId="77777777" w:rsidR="008B79BB" w:rsidRDefault="008B79BB" w:rsidP="00027A3A">
            <w:pPr>
              <w:jc w:val="center"/>
            </w:pPr>
            <w:r>
              <w:t>0,047</w:t>
            </w:r>
          </w:p>
        </w:tc>
        <w:tc>
          <w:tcPr>
            <w:tcW w:w="1287" w:type="dxa"/>
          </w:tcPr>
          <w:p w14:paraId="3232F1DE" w14:textId="77777777" w:rsidR="008B79BB" w:rsidRDefault="008B79BB" w:rsidP="00027A3A">
            <w:pPr>
              <w:jc w:val="center"/>
            </w:pPr>
            <w:r>
              <w:t>0,046</w:t>
            </w:r>
          </w:p>
        </w:tc>
        <w:tc>
          <w:tcPr>
            <w:tcW w:w="1226" w:type="dxa"/>
          </w:tcPr>
          <w:p w14:paraId="6775A737" w14:textId="77777777" w:rsidR="008B79BB" w:rsidRDefault="008B79BB" w:rsidP="00027A3A">
            <w:pPr>
              <w:jc w:val="center"/>
            </w:pPr>
            <w:r>
              <w:t>141</w:t>
            </w:r>
          </w:p>
        </w:tc>
        <w:tc>
          <w:tcPr>
            <w:tcW w:w="913" w:type="dxa"/>
          </w:tcPr>
          <w:p w14:paraId="279CD375" w14:textId="77777777" w:rsidR="008B79BB" w:rsidRDefault="008B79BB" w:rsidP="00027A3A">
            <w:pPr>
              <w:jc w:val="center"/>
            </w:pPr>
            <w:r>
              <w:t>0,001</w:t>
            </w:r>
          </w:p>
        </w:tc>
        <w:tc>
          <w:tcPr>
            <w:tcW w:w="881" w:type="dxa"/>
            <w:vAlign w:val="bottom"/>
          </w:tcPr>
          <w:p w14:paraId="4668E740" w14:textId="77777777" w:rsidR="008B79BB" w:rsidRDefault="008B79BB" w:rsidP="00027A3A">
            <w:pPr>
              <w:jc w:val="right"/>
              <w:rPr>
                <w:rFonts w:ascii="Calibri" w:hAnsi="Calibri"/>
                <w:color w:val="000000"/>
              </w:rPr>
            </w:pPr>
            <w:r>
              <w:rPr>
                <w:rFonts w:ascii="Calibri" w:hAnsi="Calibri"/>
                <w:color w:val="000000"/>
              </w:rPr>
              <w:t>0,372</w:t>
            </w:r>
          </w:p>
        </w:tc>
        <w:tc>
          <w:tcPr>
            <w:tcW w:w="871" w:type="dxa"/>
            <w:vAlign w:val="bottom"/>
          </w:tcPr>
          <w:p w14:paraId="417C617C" w14:textId="4C182D50" w:rsidR="008B79BB" w:rsidRDefault="00190BCE" w:rsidP="00027A3A">
            <w:pPr>
              <w:jc w:val="right"/>
              <w:rPr>
                <w:rFonts w:ascii="Calibri" w:hAnsi="Calibri"/>
                <w:color w:val="000000"/>
              </w:rPr>
            </w:pPr>
            <w:r>
              <w:rPr>
                <w:rFonts w:ascii="Calibri" w:hAnsi="Calibri"/>
                <w:color w:val="000000"/>
              </w:rPr>
              <w:t>0,007</w:t>
            </w:r>
          </w:p>
        </w:tc>
      </w:tr>
      <w:tr w:rsidR="008B79BB" w14:paraId="692ACD95" w14:textId="77777777" w:rsidTr="00137B94">
        <w:tc>
          <w:tcPr>
            <w:tcW w:w="1294" w:type="dxa"/>
          </w:tcPr>
          <w:p w14:paraId="3C6C9E10" w14:textId="77777777" w:rsidR="008B79BB" w:rsidRPr="002D49A5" w:rsidRDefault="008B79BB" w:rsidP="00027A3A">
            <w:pPr>
              <w:jc w:val="center"/>
              <w:rPr>
                <w:b/>
              </w:rPr>
            </w:pPr>
            <w:r w:rsidRPr="002D49A5">
              <w:rPr>
                <w:b/>
              </w:rPr>
              <w:t>Total</w:t>
            </w:r>
          </w:p>
        </w:tc>
        <w:tc>
          <w:tcPr>
            <w:tcW w:w="1398" w:type="dxa"/>
          </w:tcPr>
          <w:p w14:paraId="2DF88EA6" w14:textId="77777777" w:rsidR="008B79BB" w:rsidRDefault="008B79BB" w:rsidP="00027A3A">
            <w:pPr>
              <w:jc w:val="center"/>
            </w:pPr>
            <w:r>
              <w:t>3010</w:t>
            </w:r>
          </w:p>
        </w:tc>
        <w:tc>
          <w:tcPr>
            <w:tcW w:w="1283" w:type="dxa"/>
          </w:tcPr>
          <w:p w14:paraId="3385510B" w14:textId="77777777" w:rsidR="008B79BB" w:rsidRDefault="008B79BB" w:rsidP="00027A3A">
            <w:pPr>
              <w:jc w:val="center"/>
            </w:pPr>
            <w:r>
              <w:t>1,000</w:t>
            </w:r>
          </w:p>
        </w:tc>
        <w:tc>
          <w:tcPr>
            <w:tcW w:w="1287" w:type="dxa"/>
          </w:tcPr>
          <w:p w14:paraId="1C82EB90" w14:textId="77777777" w:rsidR="008B79BB" w:rsidRDefault="008B79BB" w:rsidP="00027A3A">
            <w:pPr>
              <w:jc w:val="center"/>
            </w:pPr>
            <w:r>
              <w:t>1,000</w:t>
            </w:r>
          </w:p>
        </w:tc>
        <w:tc>
          <w:tcPr>
            <w:tcW w:w="1226" w:type="dxa"/>
          </w:tcPr>
          <w:p w14:paraId="6593C19C" w14:textId="77777777" w:rsidR="008B79BB" w:rsidRDefault="008B79BB" w:rsidP="00027A3A">
            <w:pPr>
              <w:jc w:val="center"/>
            </w:pPr>
            <w:r>
              <w:t>3010</w:t>
            </w:r>
          </w:p>
        </w:tc>
        <w:tc>
          <w:tcPr>
            <w:tcW w:w="913" w:type="dxa"/>
          </w:tcPr>
          <w:p w14:paraId="707776C1" w14:textId="77777777" w:rsidR="008B79BB" w:rsidRDefault="008B79BB" w:rsidP="00027A3A"/>
        </w:tc>
        <w:tc>
          <w:tcPr>
            <w:tcW w:w="881" w:type="dxa"/>
          </w:tcPr>
          <w:p w14:paraId="3213B855" w14:textId="77777777" w:rsidR="008B79BB" w:rsidRDefault="008B79BB" w:rsidP="00027A3A"/>
        </w:tc>
        <w:tc>
          <w:tcPr>
            <w:tcW w:w="871" w:type="dxa"/>
          </w:tcPr>
          <w:p w14:paraId="39937636" w14:textId="374F1B75" w:rsidR="008B79BB" w:rsidRDefault="00190BCE" w:rsidP="00027A3A">
            <w:r>
              <w:t>25,546</w:t>
            </w:r>
          </w:p>
        </w:tc>
      </w:tr>
    </w:tbl>
    <w:p w14:paraId="4D39DF5D" w14:textId="73A63098" w:rsidR="008B79BB" w:rsidRDefault="008B79BB" w:rsidP="008B79BB">
      <w:pPr>
        <w:spacing w:line="360" w:lineRule="auto"/>
        <w:jc w:val="center"/>
        <w:rPr>
          <w:color w:val="000000" w:themeColor="text1"/>
          <w:sz w:val="22"/>
          <w:szCs w:val="22"/>
        </w:rPr>
      </w:pPr>
      <w:r>
        <w:rPr>
          <w:color w:val="000000" w:themeColor="text1"/>
          <w:sz w:val="22"/>
          <w:szCs w:val="22"/>
        </w:rPr>
        <w:t>Fonte: elaborado pelo autor</w:t>
      </w:r>
    </w:p>
    <w:p w14:paraId="75EFAFE0" w14:textId="77777777" w:rsidR="008B79BB" w:rsidRDefault="008B79BB" w:rsidP="00612407">
      <w:pPr>
        <w:jc w:val="center"/>
        <w:rPr>
          <w:color w:val="000000" w:themeColor="text1"/>
          <w:sz w:val="22"/>
          <w:szCs w:val="22"/>
        </w:rPr>
      </w:pPr>
    </w:p>
    <w:p w14:paraId="77D1DC2A" w14:textId="764B92A0" w:rsidR="00283FF5" w:rsidRDefault="00A408AD" w:rsidP="00612407">
      <w:pPr>
        <w:spacing w:before="30" w:after="30" w:line="360" w:lineRule="auto"/>
        <w:ind w:firstLine="720"/>
        <w:jc w:val="both"/>
      </w:pPr>
      <w:r>
        <w:t>O</w:t>
      </w:r>
      <w:r w:rsidR="00565567">
        <w:t xml:space="preserve"> teste</w:t>
      </w:r>
      <w:r w:rsidR="0005291B">
        <w:t xml:space="preserve"> </w:t>
      </w:r>
      <w:proofErr w:type="spellStart"/>
      <w:r w:rsidR="00347716">
        <w:t>qui</w:t>
      </w:r>
      <w:proofErr w:type="spellEnd"/>
      <w:r w:rsidR="00347716">
        <w:t>-quadrado</w:t>
      </w:r>
      <w:r w:rsidR="00190BCE">
        <w:t xml:space="preserve"> apresentou um índice de 25,546</w:t>
      </w:r>
      <w:r w:rsidR="00EE4777">
        <w:t>,</w:t>
      </w:r>
      <w:r w:rsidR="00565567">
        <w:t xml:space="preserve"> que é superior ao valor crítico</w:t>
      </w:r>
      <w:r w:rsidR="0005291B">
        <w:t xml:space="preserve"> de 15,507 para uma margem de erro de 5%;</w:t>
      </w:r>
      <w:r w:rsidR="001F7B66">
        <w:t xml:space="preserve"> </w:t>
      </w:r>
      <w:r w:rsidR="0005291B">
        <w:t>dessa forma</w:t>
      </w:r>
      <w:r w:rsidR="001F7B66">
        <w:t>,</w:t>
      </w:r>
      <w:r w:rsidR="00190BCE">
        <w:t xml:space="preserve"> rejeitou-se a hipótese nula e aceitou-se</w:t>
      </w:r>
      <w:r w:rsidR="0005291B">
        <w:t xml:space="preserve"> a hipótese alternativa com indicação de possíveis </w:t>
      </w:r>
      <w:r w:rsidR="006F1F4F">
        <w:t>anomalias, desvios</w:t>
      </w:r>
      <w:r w:rsidR="0005291B">
        <w:t xml:space="preserve"> em relação </w:t>
      </w:r>
      <w:r w:rsidR="001F7B66">
        <w:t>à</w:t>
      </w:r>
      <w:r w:rsidR="0005291B">
        <w:t xml:space="preserve">s probabilidades esperadas de acordo com a lei de </w:t>
      </w:r>
      <w:proofErr w:type="spellStart"/>
      <w:r w:rsidR="0005291B">
        <w:t>Newcomb-Benford</w:t>
      </w:r>
      <w:proofErr w:type="spellEnd"/>
      <w:r w:rsidR="0005291B">
        <w:t>.</w:t>
      </w:r>
      <w:r w:rsidR="001F7B66">
        <w:t xml:space="preserve"> </w:t>
      </w:r>
      <w:r w:rsidR="0005291B">
        <w:t xml:space="preserve">Após a análise global dos </w:t>
      </w:r>
      <w:r w:rsidR="006F1F4F">
        <w:t>dados, os</w:t>
      </w:r>
      <w:r w:rsidR="0005291B">
        <w:t xml:space="preserve"> dígitos foram analisados individualmente </w:t>
      </w:r>
      <w:r w:rsidR="00261E1A">
        <w:t xml:space="preserve">através do </w:t>
      </w:r>
      <w:r w:rsidR="006F1F4F">
        <w:t>Z-teste, sendo</w:t>
      </w:r>
      <w:r w:rsidR="00261E1A">
        <w:t xml:space="preserve"> adotado um valor de Z crítico de 1,96,</w:t>
      </w:r>
      <w:r w:rsidR="001F7B66">
        <w:t xml:space="preserve"> </w:t>
      </w:r>
      <w:r w:rsidR="00261E1A">
        <w:t>com margem de erro de 5%;</w:t>
      </w:r>
      <w:r w:rsidR="001F7B66">
        <w:t xml:space="preserve"> </w:t>
      </w:r>
      <w:r w:rsidR="00261E1A">
        <w:t>valores superiores a 1,96 sinaliza</w:t>
      </w:r>
      <w:r w:rsidR="001F7B66">
        <w:t>m</w:t>
      </w:r>
      <w:r w:rsidR="00261E1A">
        <w:t xml:space="preserve"> possíveis fraudes</w:t>
      </w:r>
      <w:r w:rsidR="00EE4777">
        <w:t xml:space="preserve"> e necessidade de investigação</w:t>
      </w:r>
      <w:r w:rsidR="00261E1A">
        <w:t xml:space="preserve"> nos d</w:t>
      </w:r>
      <w:r w:rsidR="002F17A7">
        <w:t xml:space="preserve">ígitos </w:t>
      </w:r>
      <w:r w:rsidR="006F1F4F">
        <w:t>focalizados, como</w:t>
      </w:r>
      <w:r w:rsidR="002F17A7">
        <w:t xml:space="preserve"> verificado nos dígitos 2(-3,304) e 3(4,131</w:t>
      </w:r>
      <w:r w:rsidR="003515C7">
        <w:t>).</w:t>
      </w:r>
    </w:p>
    <w:p w14:paraId="6C96CA83" w14:textId="1DF79BA5" w:rsidR="00C736B9" w:rsidRDefault="00EE4777" w:rsidP="00612407">
      <w:pPr>
        <w:spacing w:before="30" w:after="30" w:line="360" w:lineRule="auto"/>
        <w:ind w:firstLine="720"/>
        <w:jc w:val="both"/>
      </w:pPr>
      <w:r>
        <w:t>Diante des</w:t>
      </w:r>
      <w:r w:rsidR="001F7B66">
        <w:t>s</w:t>
      </w:r>
      <w:r>
        <w:t xml:space="preserve">e </w:t>
      </w:r>
      <w:r w:rsidR="009601E8">
        <w:t>cenário, buscou-se fazer a análise da lei de Newcomb-</w:t>
      </w:r>
      <w:r w:rsidR="00D27550">
        <w:t xml:space="preserve">Benford, </w:t>
      </w:r>
      <w:r w:rsidR="009601E8">
        <w:t>segmentando para cada representante comercial</w:t>
      </w:r>
      <w:r w:rsidR="001F7B66">
        <w:t>. F</w:t>
      </w:r>
      <w:r w:rsidR="00A27FAA">
        <w:t xml:space="preserve">oram escolhidos os cinco vendedores com as maiores </w:t>
      </w:r>
      <w:r w:rsidR="00082301">
        <w:t xml:space="preserve">representatividades para análise do valor do primeiro dígito </w:t>
      </w:r>
      <w:r w:rsidR="0074663D">
        <w:t>das contas</w:t>
      </w:r>
      <w:r w:rsidR="00082301">
        <w:t xml:space="preserve"> a receber de </w:t>
      </w:r>
      <w:r w:rsidR="00082301">
        <w:lastRenderedPageBreak/>
        <w:t xml:space="preserve">cada cliente em aberto no sistema de </w:t>
      </w:r>
      <w:r w:rsidR="00A00FF8">
        <w:t>cob</w:t>
      </w:r>
      <w:r w:rsidR="001B203D">
        <w:t xml:space="preserve">rança; </w:t>
      </w:r>
      <w:r w:rsidR="001F7B66">
        <w:t>t</w:t>
      </w:r>
      <w:r w:rsidR="001B203D">
        <w:t>rês vendedores (</w:t>
      </w:r>
      <w:r w:rsidR="00D27550">
        <w:t xml:space="preserve">A, </w:t>
      </w:r>
      <w:r w:rsidR="00A212CF">
        <w:t>B</w:t>
      </w:r>
      <w:r w:rsidR="001B203D">
        <w:t xml:space="preserve"> e C</w:t>
      </w:r>
      <w:r w:rsidR="00A212CF">
        <w:t>)</w:t>
      </w:r>
      <w:r w:rsidR="00A00FF8">
        <w:t xml:space="preserve"> </w:t>
      </w:r>
      <w:r w:rsidR="00A00FF8" w:rsidRPr="00286A99">
        <w:t xml:space="preserve">apresentaram diferenças significativas, enquanto os outros </w:t>
      </w:r>
      <w:r w:rsidR="001B203D" w:rsidRPr="00286A99">
        <w:t>dois (</w:t>
      </w:r>
      <w:r w:rsidR="00D27550" w:rsidRPr="00286A99">
        <w:t xml:space="preserve">D, </w:t>
      </w:r>
      <w:r w:rsidR="00A212CF" w:rsidRPr="00286A99">
        <w:t>E)</w:t>
      </w:r>
      <w:r w:rsidR="00A00FF8" w:rsidRPr="00286A99">
        <w:t xml:space="preserve"> se mantiveram na normalidade</w:t>
      </w:r>
      <w:r w:rsidR="001F7B66">
        <w:t>,</w:t>
      </w:r>
      <w:r w:rsidR="00A00FF8" w:rsidRPr="00286A99">
        <w:t xml:space="preserve"> dentro do qu</w:t>
      </w:r>
      <w:r w:rsidR="00A212CF" w:rsidRPr="00286A99">
        <w:t>e estabelece estatisticamente a</w:t>
      </w:r>
      <w:r w:rsidR="00FD61A5" w:rsidRPr="00286A99">
        <w:t xml:space="preserve"> lei de Newcom</w:t>
      </w:r>
      <w:r w:rsidR="00C736B9">
        <w:t>b-Benford.</w:t>
      </w:r>
    </w:p>
    <w:p w14:paraId="3F993572" w14:textId="77777777" w:rsidR="00E2629E" w:rsidRDefault="00046366" w:rsidP="00E2629E">
      <w:pPr>
        <w:spacing w:before="30" w:after="30" w:line="360" w:lineRule="auto"/>
        <w:ind w:firstLine="720"/>
        <w:jc w:val="both"/>
        <w:rPr>
          <w:color w:val="000000" w:themeColor="text1"/>
        </w:rPr>
      </w:pPr>
      <w:r>
        <w:t xml:space="preserve">As frequências por dígito para os </w:t>
      </w:r>
      <w:r w:rsidR="00082F28" w:rsidRPr="00286A99">
        <w:t xml:space="preserve">vendedores A, B e C apresentaram </w:t>
      </w:r>
      <w:r w:rsidR="00CB1D47">
        <w:t>distorções e uma distribuição desarmônica,</w:t>
      </w:r>
      <w:r w:rsidR="008916A9">
        <w:t xml:space="preserve"> </w:t>
      </w:r>
      <w:r w:rsidR="00CB1D47">
        <w:t>como</w:t>
      </w:r>
      <w:r w:rsidR="00B52796">
        <w:t xml:space="preserve"> </w:t>
      </w:r>
      <w:r w:rsidR="00677296">
        <w:t xml:space="preserve">se </w:t>
      </w:r>
      <w:r w:rsidR="00B52796">
        <w:t>pode</w:t>
      </w:r>
      <w:r w:rsidR="00CB1D47">
        <w:t xml:space="preserve"> observar na Figura 1; o</w:t>
      </w:r>
      <w:r w:rsidR="004D7EDB" w:rsidRPr="00286A99">
        <w:t xml:space="preserve"> teste qui-quadrado</w:t>
      </w:r>
      <w:r w:rsidR="00CB1D47">
        <w:t xml:space="preserve"> </w:t>
      </w:r>
      <w:r w:rsidR="00A66647" w:rsidRPr="00286A99">
        <w:t>indic</w:t>
      </w:r>
      <w:r w:rsidR="00CB1D47">
        <w:t>ou</w:t>
      </w:r>
      <w:r w:rsidR="00091865" w:rsidRPr="00286A99">
        <w:t xml:space="preserve"> forte probabilidade de fraude</w:t>
      </w:r>
      <w:r w:rsidR="00082F28" w:rsidRPr="00286A99">
        <w:t xml:space="preserve"> com X²</w:t>
      </w:r>
      <w:r w:rsidR="00B52796">
        <w:t xml:space="preserve"> muito acima de 15,507</w:t>
      </w:r>
      <w:r w:rsidR="00677296">
        <w:t>;</w:t>
      </w:r>
      <w:r w:rsidR="00B52796">
        <w:t xml:space="preserve"> n</w:t>
      </w:r>
      <w:r w:rsidR="00991761" w:rsidRPr="00286A99">
        <w:t xml:space="preserve">o Z-teste, analisando individualmente cada </w:t>
      </w:r>
      <w:r w:rsidR="00091865" w:rsidRPr="00286A99">
        <w:t>dígito, verificou-se</w:t>
      </w:r>
      <w:r w:rsidR="00991761" w:rsidRPr="00286A99">
        <w:t xml:space="preserve"> alterações nos d</w:t>
      </w:r>
      <w:r w:rsidR="00091865" w:rsidRPr="00286A99">
        <w:t>ígito</w:t>
      </w:r>
      <w:r w:rsidR="00082F28" w:rsidRPr="00286A99">
        <w:t>s 2,3,4 e 5</w:t>
      </w:r>
      <w:r w:rsidR="00677296">
        <w:t xml:space="preserve"> </w:t>
      </w:r>
      <w:r w:rsidR="00082F28" w:rsidRPr="00286A99">
        <w:t>(vendedor A</w:t>
      </w:r>
      <w:r w:rsidR="00091865" w:rsidRPr="00286A99">
        <w:t>),</w:t>
      </w:r>
      <w:r w:rsidR="00677296">
        <w:t xml:space="preserve"> </w:t>
      </w:r>
      <w:r w:rsidR="00082F28" w:rsidRPr="00286A99">
        <w:t xml:space="preserve">dígitos 1 e 9 (vendedor B) e dígitos </w:t>
      </w:r>
      <w:r w:rsidR="00301B46">
        <w:t xml:space="preserve">1,3 </w:t>
      </w:r>
      <w:r w:rsidR="00082F28" w:rsidRPr="00286A99">
        <w:t>e 4</w:t>
      </w:r>
      <w:r w:rsidR="00677296">
        <w:t xml:space="preserve"> </w:t>
      </w:r>
      <w:r w:rsidR="00082F28" w:rsidRPr="00286A99">
        <w:t>(vendedor C),</w:t>
      </w:r>
      <w:r w:rsidR="00677296">
        <w:t xml:space="preserve"> </w:t>
      </w:r>
      <w:r w:rsidR="00082F28" w:rsidRPr="00286A99">
        <w:t xml:space="preserve">todos </w:t>
      </w:r>
      <w:r w:rsidR="00091865" w:rsidRPr="00286A99">
        <w:t>aparecendo mais do que deveriam na sequ</w:t>
      </w:r>
      <w:r w:rsidR="00677296">
        <w:t>ê</w:t>
      </w:r>
      <w:r w:rsidR="00091865" w:rsidRPr="00286A99">
        <w:t xml:space="preserve">ncia observada em comparação com a esperada </w:t>
      </w:r>
      <w:r w:rsidR="00082F28" w:rsidRPr="00286A99">
        <w:t>(1,96)</w:t>
      </w:r>
      <w:r w:rsidR="00E37E99">
        <w:t xml:space="preserve"> </w:t>
      </w:r>
      <w:r w:rsidR="00091865" w:rsidRPr="00286A99">
        <w:t xml:space="preserve">pela lei de </w:t>
      </w:r>
      <w:r w:rsidR="00E37E99" w:rsidRPr="00286A99">
        <w:t>Newcomb-Benford, indicando</w:t>
      </w:r>
      <w:r w:rsidR="00091865" w:rsidRPr="00286A99">
        <w:t xml:space="preserve"> necessida</w:t>
      </w:r>
      <w:r w:rsidR="00082F28" w:rsidRPr="00286A99">
        <w:t xml:space="preserve">de de </w:t>
      </w:r>
      <w:r w:rsidR="00286A99" w:rsidRPr="00286A99">
        <w:t xml:space="preserve">investigação, levando </w:t>
      </w:r>
      <w:r w:rsidR="00286A99">
        <w:rPr>
          <w:color w:val="000000" w:themeColor="text1"/>
        </w:rPr>
        <w:t xml:space="preserve">a empresa a </w:t>
      </w:r>
      <w:r w:rsidR="00286A99" w:rsidRPr="00286A99">
        <w:rPr>
          <w:color w:val="000000" w:themeColor="text1"/>
        </w:rPr>
        <w:t xml:space="preserve"> monitorar o processo de venda e realizar conciliações do saldo devedor pendente de todos os cliente</w:t>
      </w:r>
      <w:r w:rsidR="00677296">
        <w:rPr>
          <w:color w:val="000000" w:themeColor="text1"/>
        </w:rPr>
        <w:t>s,</w:t>
      </w:r>
      <w:r w:rsidR="00286A99" w:rsidRPr="00286A99">
        <w:rPr>
          <w:color w:val="000000" w:themeColor="text1"/>
        </w:rPr>
        <w:t xml:space="preserve"> através de ligações e análises das transações realizadas,</w:t>
      </w:r>
      <w:r w:rsidR="00677296">
        <w:rPr>
          <w:color w:val="000000" w:themeColor="text1"/>
        </w:rPr>
        <w:t xml:space="preserve"> </w:t>
      </w:r>
      <w:r w:rsidR="00286A99" w:rsidRPr="00286A99">
        <w:rPr>
          <w:color w:val="000000" w:themeColor="text1"/>
        </w:rPr>
        <w:t>comprov</w:t>
      </w:r>
      <w:r w:rsidR="00677296">
        <w:rPr>
          <w:color w:val="000000" w:themeColor="text1"/>
        </w:rPr>
        <w:t>ando-se</w:t>
      </w:r>
      <w:r w:rsidR="00286A99" w:rsidRPr="00286A99">
        <w:rPr>
          <w:color w:val="000000" w:themeColor="text1"/>
        </w:rPr>
        <w:t xml:space="preserve"> irregularidade n</w:t>
      </w:r>
      <w:r w:rsidR="00316DCE">
        <w:rPr>
          <w:color w:val="000000" w:themeColor="text1"/>
        </w:rPr>
        <w:t>o processo</w:t>
      </w:r>
      <w:r w:rsidR="00A16670">
        <w:rPr>
          <w:color w:val="000000" w:themeColor="text1"/>
        </w:rPr>
        <w:t xml:space="preserve"> e ajustes para correção dos problemas.</w:t>
      </w:r>
    </w:p>
    <w:p w14:paraId="323FACF2" w14:textId="77777777" w:rsidR="00E2629E" w:rsidRDefault="00E2629E" w:rsidP="00E2629E">
      <w:pPr>
        <w:spacing w:before="30" w:after="30" w:line="360" w:lineRule="auto"/>
        <w:ind w:firstLine="720"/>
        <w:jc w:val="both"/>
        <w:rPr>
          <w:color w:val="000000" w:themeColor="text1"/>
        </w:rPr>
      </w:pPr>
    </w:p>
    <w:p w14:paraId="6B2A14B1" w14:textId="73A43C9D" w:rsidR="00B52796" w:rsidRPr="00E2629E" w:rsidRDefault="00082F28" w:rsidP="00E2629E">
      <w:pPr>
        <w:spacing w:before="30" w:after="30" w:line="360" w:lineRule="auto"/>
        <w:ind w:firstLine="720"/>
        <w:jc w:val="both"/>
        <w:rPr>
          <w:color w:val="000000" w:themeColor="text1"/>
        </w:rPr>
      </w:pPr>
      <w:r w:rsidRPr="00612407">
        <w:rPr>
          <w:b/>
        </w:rPr>
        <w:t>Figura 1</w:t>
      </w:r>
      <w:r w:rsidR="00677296">
        <w:rPr>
          <w:b/>
        </w:rPr>
        <w:t xml:space="preserve"> </w:t>
      </w:r>
      <w:r w:rsidRPr="00612407">
        <w:rPr>
          <w:b/>
        </w:rPr>
        <w:t>-</w:t>
      </w:r>
      <w:r w:rsidR="00677296">
        <w:rPr>
          <w:b/>
        </w:rPr>
        <w:t xml:space="preserve"> V</w:t>
      </w:r>
      <w:r w:rsidRPr="00612407">
        <w:rPr>
          <w:b/>
        </w:rPr>
        <w:t>endedores A, B e C</w:t>
      </w:r>
      <w:r w:rsidR="00C46B99">
        <w:rPr>
          <w:b/>
        </w:rPr>
        <w:t>,</w:t>
      </w:r>
      <w:r w:rsidRPr="00612407">
        <w:rPr>
          <w:b/>
        </w:rPr>
        <w:t xml:space="preserve"> em desaco</w:t>
      </w:r>
      <w:r w:rsidR="000F40C9">
        <w:rPr>
          <w:b/>
        </w:rPr>
        <w:t xml:space="preserve">rdo com a lei de </w:t>
      </w:r>
      <w:proofErr w:type="spellStart"/>
      <w:r w:rsidR="000F40C9">
        <w:rPr>
          <w:b/>
        </w:rPr>
        <w:t>Newcomb-Benford</w:t>
      </w:r>
      <w:proofErr w:type="spellEnd"/>
    </w:p>
    <w:p w14:paraId="60AA5617" w14:textId="77777777" w:rsidR="00E5308A" w:rsidRDefault="00E5308A" w:rsidP="00612407">
      <w:pPr>
        <w:tabs>
          <w:tab w:val="left" w:pos="0"/>
        </w:tabs>
        <w:spacing w:before="120"/>
        <w:jc w:val="center"/>
        <w:rPr>
          <w:b/>
        </w:rPr>
      </w:pPr>
    </w:p>
    <w:p w14:paraId="01B5A5D9" w14:textId="77777777" w:rsidR="00E5308A" w:rsidRDefault="00E5308A" w:rsidP="00612407">
      <w:pPr>
        <w:tabs>
          <w:tab w:val="left" w:pos="0"/>
        </w:tabs>
        <w:spacing w:before="120"/>
        <w:jc w:val="center"/>
        <w:rPr>
          <w:b/>
        </w:rPr>
      </w:pPr>
    </w:p>
    <w:p w14:paraId="30A8221E" w14:textId="77777777" w:rsidR="00E5308A" w:rsidRDefault="00E5308A" w:rsidP="00612407">
      <w:pPr>
        <w:tabs>
          <w:tab w:val="left" w:pos="0"/>
        </w:tabs>
        <w:spacing w:before="120"/>
        <w:jc w:val="center"/>
        <w:rPr>
          <w:b/>
        </w:rPr>
      </w:pPr>
    </w:p>
    <w:p w14:paraId="3D3199CA" w14:textId="77777777" w:rsidR="00E5308A" w:rsidRDefault="00E5308A" w:rsidP="00612407">
      <w:pPr>
        <w:tabs>
          <w:tab w:val="left" w:pos="0"/>
        </w:tabs>
        <w:spacing w:before="120"/>
        <w:jc w:val="center"/>
        <w:rPr>
          <w:b/>
        </w:rPr>
      </w:pPr>
    </w:p>
    <w:p w14:paraId="32E5B067" w14:textId="77777777" w:rsidR="00E5308A" w:rsidRDefault="00E5308A" w:rsidP="00612407">
      <w:pPr>
        <w:tabs>
          <w:tab w:val="left" w:pos="0"/>
        </w:tabs>
        <w:spacing w:before="120"/>
        <w:jc w:val="center"/>
        <w:rPr>
          <w:b/>
        </w:rPr>
      </w:pPr>
    </w:p>
    <w:p w14:paraId="30AD26FA" w14:textId="77777777" w:rsidR="00E5308A" w:rsidRDefault="00E5308A" w:rsidP="00612407">
      <w:pPr>
        <w:tabs>
          <w:tab w:val="left" w:pos="0"/>
        </w:tabs>
        <w:spacing w:before="120"/>
        <w:jc w:val="center"/>
        <w:rPr>
          <w:b/>
        </w:rPr>
      </w:pPr>
    </w:p>
    <w:p w14:paraId="7DBD0A33" w14:textId="77777777" w:rsidR="00E5308A" w:rsidRDefault="00E5308A" w:rsidP="00612407">
      <w:pPr>
        <w:tabs>
          <w:tab w:val="left" w:pos="0"/>
        </w:tabs>
        <w:spacing w:before="120"/>
        <w:jc w:val="center"/>
        <w:rPr>
          <w:b/>
        </w:rPr>
      </w:pPr>
    </w:p>
    <w:p w14:paraId="583D4E5F" w14:textId="77777777" w:rsidR="00E5308A" w:rsidRDefault="00E5308A" w:rsidP="00612407">
      <w:pPr>
        <w:tabs>
          <w:tab w:val="left" w:pos="0"/>
        </w:tabs>
        <w:spacing w:before="120"/>
        <w:jc w:val="center"/>
        <w:rPr>
          <w:b/>
        </w:rPr>
      </w:pPr>
    </w:p>
    <w:p w14:paraId="42F4787D" w14:textId="77777777" w:rsidR="00E5308A" w:rsidRPr="00612407" w:rsidRDefault="00E5308A" w:rsidP="00612407">
      <w:pPr>
        <w:tabs>
          <w:tab w:val="left" w:pos="0"/>
        </w:tabs>
        <w:spacing w:before="120"/>
        <w:jc w:val="center"/>
        <w:rPr>
          <w:b/>
        </w:rPr>
      </w:pPr>
    </w:p>
    <w:p w14:paraId="53716A82" w14:textId="77777777" w:rsidR="00082F28" w:rsidRDefault="00082F28" w:rsidP="00612407">
      <w:pPr>
        <w:tabs>
          <w:tab w:val="left" w:pos="0"/>
        </w:tabs>
        <w:jc w:val="center"/>
        <w:rPr>
          <w:sz w:val="22"/>
          <w:szCs w:val="22"/>
        </w:rPr>
      </w:pPr>
      <w:r>
        <w:rPr>
          <w:noProof/>
          <w:lang w:eastAsia="ko-KR"/>
        </w:rPr>
        <w:lastRenderedPageBreak/>
        <w:drawing>
          <wp:inline distT="0" distB="0" distL="0" distR="0" wp14:anchorId="28702E0B" wp14:editId="0BC3DA96">
            <wp:extent cx="5683250" cy="3441700"/>
            <wp:effectExtent l="0" t="0" r="0" b="635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70F00F" w14:textId="651E890D" w:rsidR="00493D52" w:rsidRDefault="00B52796" w:rsidP="00B52796">
      <w:pPr>
        <w:tabs>
          <w:tab w:val="left" w:pos="0"/>
        </w:tabs>
        <w:spacing w:after="220"/>
        <w:jc w:val="center"/>
        <w:rPr>
          <w:sz w:val="22"/>
          <w:szCs w:val="22"/>
        </w:rPr>
      </w:pPr>
      <w:r>
        <w:rPr>
          <w:sz w:val="22"/>
          <w:szCs w:val="22"/>
        </w:rPr>
        <w:t>Fonte: elaborad</w:t>
      </w:r>
      <w:r w:rsidR="00677296">
        <w:rPr>
          <w:sz w:val="22"/>
          <w:szCs w:val="22"/>
        </w:rPr>
        <w:t>a</w:t>
      </w:r>
      <w:r>
        <w:rPr>
          <w:sz w:val="22"/>
          <w:szCs w:val="22"/>
        </w:rPr>
        <w:t xml:space="preserve"> pelo autor</w:t>
      </w:r>
      <w:r w:rsidR="00677296">
        <w:rPr>
          <w:sz w:val="22"/>
          <w:szCs w:val="22"/>
        </w:rPr>
        <w:t>.</w:t>
      </w:r>
    </w:p>
    <w:p w14:paraId="0BA94A27" w14:textId="3600B627" w:rsidR="00D27550" w:rsidRPr="00612407" w:rsidRDefault="00301B46" w:rsidP="00612407">
      <w:pPr>
        <w:spacing w:line="360" w:lineRule="auto"/>
        <w:ind w:firstLine="720"/>
        <w:jc w:val="both"/>
        <w:rPr>
          <w:color w:val="000000" w:themeColor="text1"/>
        </w:rPr>
      </w:pPr>
      <w:r w:rsidRPr="00612407">
        <w:rPr>
          <w:color w:val="000000" w:themeColor="text1"/>
        </w:rPr>
        <w:t xml:space="preserve">Os vendedores D e E apresentaram </w:t>
      </w:r>
      <w:r w:rsidR="001B203D" w:rsidRPr="00612407">
        <w:rPr>
          <w:color w:val="000000" w:themeColor="text1"/>
        </w:rPr>
        <w:t xml:space="preserve">dados consistentes </w:t>
      </w:r>
      <w:r w:rsidR="00677296">
        <w:rPr>
          <w:color w:val="000000" w:themeColor="text1"/>
        </w:rPr>
        <w:t xml:space="preserve">com </w:t>
      </w:r>
      <w:r w:rsidR="00677296" w:rsidRPr="00612407">
        <w:rPr>
          <w:color w:val="000000" w:themeColor="text1"/>
        </w:rPr>
        <w:t xml:space="preserve">o </w:t>
      </w:r>
      <w:r w:rsidR="001B203D" w:rsidRPr="00612407">
        <w:rPr>
          <w:color w:val="000000" w:themeColor="text1"/>
        </w:rPr>
        <w:t xml:space="preserve">que espera a lei de </w:t>
      </w:r>
      <w:proofErr w:type="spellStart"/>
      <w:r w:rsidR="001B203D" w:rsidRPr="00612407">
        <w:rPr>
          <w:color w:val="000000" w:themeColor="text1"/>
        </w:rPr>
        <w:t>Newcomb-Benford</w:t>
      </w:r>
      <w:proofErr w:type="spellEnd"/>
      <w:r w:rsidR="001B203D" w:rsidRPr="00612407">
        <w:rPr>
          <w:color w:val="000000" w:themeColor="text1"/>
        </w:rPr>
        <w:t>, demonstrando</w:t>
      </w:r>
      <w:r w:rsidR="00677296">
        <w:rPr>
          <w:color w:val="000000" w:themeColor="text1"/>
        </w:rPr>
        <w:t>,</w:t>
      </w:r>
      <w:r w:rsidR="001B203D" w:rsidRPr="00612407">
        <w:rPr>
          <w:color w:val="000000" w:themeColor="text1"/>
        </w:rPr>
        <w:t xml:space="preserve"> no teste </w:t>
      </w:r>
      <w:proofErr w:type="spellStart"/>
      <w:r w:rsidR="001B203D" w:rsidRPr="00612407">
        <w:rPr>
          <w:color w:val="000000" w:themeColor="text1"/>
        </w:rPr>
        <w:t>qui</w:t>
      </w:r>
      <w:proofErr w:type="spellEnd"/>
      <w:r w:rsidR="001B203D" w:rsidRPr="00612407">
        <w:rPr>
          <w:color w:val="000000" w:themeColor="text1"/>
        </w:rPr>
        <w:t>-</w:t>
      </w:r>
      <w:r w:rsidR="00BE084B" w:rsidRPr="00612407">
        <w:rPr>
          <w:color w:val="000000" w:themeColor="text1"/>
        </w:rPr>
        <w:t>quadrado</w:t>
      </w:r>
      <w:r w:rsidR="00677296">
        <w:rPr>
          <w:color w:val="000000" w:themeColor="text1"/>
        </w:rPr>
        <w:t>,</w:t>
      </w:r>
      <w:r w:rsidR="00A16670">
        <w:rPr>
          <w:color w:val="000000" w:themeColor="text1"/>
        </w:rPr>
        <w:t xml:space="preserve"> X² igual a 4,048</w:t>
      </w:r>
      <w:r w:rsidR="00677296">
        <w:rPr>
          <w:color w:val="000000" w:themeColor="text1"/>
        </w:rPr>
        <w:t xml:space="preserve"> </w:t>
      </w:r>
      <w:r w:rsidR="00A16670">
        <w:rPr>
          <w:color w:val="000000" w:themeColor="text1"/>
        </w:rPr>
        <w:t>(vendedor D) e 3,464</w:t>
      </w:r>
      <w:r w:rsidR="00677296">
        <w:rPr>
          <w:color w:val="000000" w:themeColor="text1"/>
        </w:rPr>
        <w:t xml:space="preserve"> </w:t>
      </w:r>
      <w:r w:rsidRPr="00612407">
        <w:rPr>
          <w:color w:val="000000" w:themeColor="text1"/>
        </w:rPr>
        <w:t>(vendedor E)</w:t>
      </w:r>
      <w:r w:rsidR="00BE084B" w:rsidRPr="00612407">
        <w:rPr>
          <w:color w:val="000000" w:themeColor="text1"/>
        </w:rPr>
        <w:t xml:space="preserve"> </w:t>
      </w:r>
      <w:r w:rsidRPr="00612407">
        <w:rPr>
          <w:color w:val="000000" w:themeColor="text1"/>
        </w:rPr>
        <w:t xml:space="preserve">e, </w:t>
      </w:r>
      <w:r w:rsidR="00677296">
        <w:rPr>
          <w:color w:val="000000" w:themeColor="text1"/>
        </w:rPr>
        <w:t xml:space="preserve">no </w:t>
      </w:r>
      <w:r w:rsidR="00BE084B" w:rsidRPr="00612407">
        <w:rPr>
          <w:color w:val="000000" w:themeColor="text1"/>
        </w:rPr>
        <w:t xml:space="preserve">teste Z dos dígitos iniciais, </w:t>
      </w:r>
      <w:r w:rsidR="00D27550" w:rsidRPr="00612407">
        <w:rPr>
          <w:color w:val="000000" w:themeColor="text1"/>
        </w:rPr>
        <w:t xml:space="preserve">em que </w:t>
      </w:r>
      <w:r w:rsidR="00BE084B" w:rsidRPr="00612407">
        <w:rPr>
          <w:color w:val="000000" w:themeColor="text1"/>
        </w:rPr>
        <w:t>nenhum apresentou</w:t>
      </w:r>
      <w:r w:rsidR="00D27550" w:rsidRPr="00612407">
        <w:rPr>
          <w:color w:val="000000" w:themeColor="text1"/>
        </w:rPr>
        <w:t xml:space="preserve"> valor acima de</w:t>
      </w:r>
      <w:r w:rsidR="00677296">
        <w:rPr>
          <w:color w:val="000000" w:themeColor="text1"/>
        </w:rPr>
        <w:t xml:space="preserve"> </w:t>
      </w:r>
      <w:r w:rsidR="00D27550" w:rsidRPr="00612407">
        <w:rPr>
          <w:color w:val="000000" w:themeColor="text1"/>
        </w:rPr>
        <w:t>1,96, tornando</w:t>
      </w:r>
      <w:r w:rsidR="00942E4B" w:rsidRPr="00612407">
        <w:rPr>
          <w:color w:val="000000" w:themeColor="text1"/>
        </w:rPr>
        <w:t xml:space="preserve"> o processo homogêneo</w:t>
      </w:r>
      <w:r w:rsidR="00BE084B" w:rsidRPr="00612407">
        <w:rPr>
          <w:color w:val="000000" w:themeColor="text1"/>
        </w:rPr>
        <w:t xml:space="preserve"> e sem necessidade de investigação de </w:t>
      </w:r>
      <w:r w:rsidRPr="00612407">
        <w:rPr>
          <w:color w:val="000000" w:themeColor="text1"/>
        </w:rPr>
        <w:t>irre</w:t>
      </w:r>
      <w:r w:rsidR="008916A9" w:rsidRPr="00612407">
        <w:rPr>
          <w:color w:val="000000" w:themeColor="text1"/>
        </w:rPr>
        <w:t>gularidades</w:t>
      </w:r>
      <w:r w:rsidR="00677296">
        <w:rPr>
          <w:color w:val="000000" w:themeColor="text1"/>
        </w:rPr>
        <w:t xml:space="preserve"> (</w:t>
      </w:r>
      <w:r w:rsidRPr="00612407">
        <w:rPr>
          <w:color w:val="000000" w:themeColor="text1"/>
        </w:rPr>
        <w:t>Figura 2</w:t>
      </w:r>
      <w:r w:rsidR="00677296">
        <w:rPr>
          <w:color w:val="000000" w:themeColor="text1"/>
        </w:rPr>
        <w:t>)</w:t>
      </w:r>
      <w:r w:rsidRPr="00612407">
        <w:rPr>
          <w:color w:val="000000" w:themeColor="text1"/>
        </w:rPr>
        <w:t>.</w:t>
      </w:r>
    </w:p>
    <w:p w14:paraId="65B7F408" w14:textId="77777777" w:rsidR="00677296" w:rsidRDefault="00677296" w:rsidP="00612407">
      <w:pPr>
        <w:jc w:val="center"/>
        <w:rPr>
          <w:b/>
          <w:color w:val="000000" w:themeColor="text1"/>
          <w:sz w:val="22"/>
          <w:szCs w:val="22"/>
        </w:rPr>
      </w:pPr>
    </w:p>
    <w:p w14:paraId="00AC9B86" w14:textId="6277FCCE" w:rsidR="00301B46" w:rsidRPr="00612407" w:rsidRDefault="00677296" w:rsidP="00612407">
      <w:pPr>
        <w:jc w:val="center"/>
        <w:rPr>
          <w:b/>
          <w:color w:val="000000" w:themeColor="text1"/>
        </w:rPr>
      </w:pPr>
      <w:r w:rsidRPr="00677296">
        <w:rPr>
          <w:b/>
          <w:color w:val="000000" w:themeColor="text1"/>
        </w:rPr>
        <w:t>FIGURA</w:t>
      </w:r>
      <w:r w:rsidR="00301B46" w:rsidRPr="00612407">
        <w:rPr>
          <w:b/>
          <w:color w:val="000000" w:themeColor="text1"/>
        </w:rPr>
        <w:t xml:space="preserve"> 2</w:t>
      </w:r>
      <w:r>
        <w:rPr>
          <w:b/>
          <w:color w:val="000000" w:themeColor="text1"/>
        </w:rPr>
        <w:t xml:space="preserve"> </w:t>
      </w:r>
      <w:r w:rsidR="00301B46" w:rsidRPr="00612407">
        <w:rPr>
          <w:b/>
          <w:color w:val="000000" w:themeColor="text1"/>
        </w:rPr>
        <w:t>-</w:t>
      </w:r>
      <w:r>
        <w:rPr>
          <w:b/>
          <w:color w:val="000000" w:themeColor="text1"/>
        </w:rPr>
        <w:t xml:space="preserve"> </w:t>
      </w:r>
      <w:r w:rsidR="00301B46" w:rsidRPr="00612407">
        <w:rPr>
          <w:b/>
          <w:color w:val="000000" w:themeColor="text1"/>
        </w:rPr>
        <w:t xml:space="preserve">Vendedores D e </w:t>
      </w:r>
      <w:proofErr w:type="spellStart"/>
      <w:r w:rsidR="00301B46" w:rsidRPr="00612407">
        <w:rPr>
          <w:b/>
          <w:color w:val="000000" w:themeColor="text1"/>
        </w:rPr>
        <w:t>E</w:t>
      </w:r>
      <w:proofErr w:type="spellEnd"/>
      <w:r w:rsidR="00C46B99">
        <w:rPr>
          <w:b/>
          <w:color w:val="000000" w:themeColor="text1"/>
        </w:rPr>
        <w:t>,</w:t>
      </w:r>
      <w:r w:rsidR="00301B46" w:rsidRPr="00612407">
        <w:rPr>
          <w:b/>
          <w:color w:val="000000" w:themeColor="text1"/>
        </w:rPr>
        <w:t xml:space="preserve"> em conformidade com a lei de </w:t>
      </w:r>
      <w:proofErr w:type="spellStart"/>
      <w:r w:rsidR="00301B46" w:rsidRPr="00612407">
        <w:rPr>
          <w:b/>
          <w:color w:val="000000" w:themeColor="text1"/>
        </w:rPr>
        <w:t>Newcomb-Benford</w:t>
      </w:r>
      <w:proofErr w:type="spellEnd"/>
    </w:p>
    <w:p w14:paraId="78D702D9" w14:textId="218B72F6" w:rsidR="00301B46" w:rsidRPr="00D27550" w:rsidRDefault="00301B46" w:rsidP="00612407">
      <w:pPr>
        <w:jc w:val="center"/>
        <w:rPr>
          <w:color w:val="000000" w:themeColor="text1"/>
          <w:sz w:val="22"/>
          <w:szCs w:val="22"/>
        </w:rPr>
      </w:pPr>
      <w:r>
        <w:rPr>
          <w:noProof/>
          <w:lang w:eastAsia="ko-KR"/>
        </w:rPr>
        <w:drawing>
          <wp:inline distT="0" distB="0" distL="0" distR="0" wp14:anchorId="7DC60B53" wp14:editId="12301D06">
            <wp:extent cx="5384800" cy="3295650"/>
            <wp:effectExtent l="0" t="0" r="6350" b="0"/>
            <wp:docPr id="6" name="Gráfico 6">
              <a:extLst xmlns:a="http://schemas.openxmlformats.org/drawingml/2006/main">
                <a:ext uri="{FF2B5EF4-FFF2-40B4-BE49-F238E27FC236}">
                  <a16:creationId xmlns:a16="http://schemas.microsoft.com/office/drawing/2014/main" id="{18B24B80-82ED-4747-B714-8BBE06FA97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29C653" w14:textId="24CB4748" w:rsidR="00BE084B" w:rsidRDefault="00301B46" w:rsidP="00301B46">
      <w:pPr>
        <w:jc w:val="center"/>
        <w:rPr>
          <w:sz w:val="22"/>
          <w:szCs w:val="22"/>
        </w:rPr>
      </w:pPr>
      <w:r>
        <w:rPr>
          <w:sz w:val="22"/>
          <w:szCs w:val="22"/>
        </w:rPr>
        <w:t>Fonte: elaborad</w:t>
      </w:r>
      <w:r w:rsidR="00ED507A">
        <w:rPr>
          <w:sz w:val="22"/>
          <w:szCs w:val="22"/>
        </w:rPr>
        <w:t>a</w:t>
      </w:r>
      <w:r>
        <w:rPr>
          <w:sz w:val="22"/>
          <w:szCs w:val="22"/>
        </w:rPr>
        <w:t xml:space="preserve"> pelo autor</w:t>
      </w:r>
      <w:r w:rsidR="00ED507A">
        <w:rPr>
          <w:sz w:val="22"/>
          <w:szCs w:val="22"/>
        </w:rPr>
        <w:t>.</w:t>
      </w:r>
    </w:p>
    <w:p w14:paraId="6EAA3A63" w14:textId="77777777" w:rsidR="00BE084B" w:rsidRPr="00612407" w:rsidRDefault="00BE084B" w:rsidP="00BE084B"/>
    <w:p w14:paraId="7ECE9E54" w14:textId="5EF0106A" w:rsidR="00BC0013" w:rsidRPr="00612407" w:rsidRDefault="00B52796" w:rsidP="00612407">
      <w:pPr>
        <w:spacing w:line="360" w:lineRule="auto"/>
        <w:ind w:firstLine="720"/>
        <w:jc w:val="both"/>
        <w:rPr>
          <w:color w:val="000000" w:themeColor="text1"/>
        </w:rPr>
      </w:pPr>
      <w:r w:rsidRPr="00612407">
        <w:rPr>
          <w:color w:val="000000" w:themeColor="text1"/>
        </w:rPr>
        <w:t xml:space="preserve">Os </w:t>
      </w:r>
      <w:r w:rsidR="006510A7" w:rsidRPr="00612407">
        <w:rPr>
          <w:color w:val="000000" w:themeColor="text1"/>
        </w:rPr>
        <w:t>q</w:t>
      </w:r>
      <w:r w:rsidR="00BC0013" w:rsidRPr="00612407">
        <w:rPr>
          <w:color w:val="000000" w:themeColor="text1"/>
        </w:rPr>
        <w:t>uadros</w:t>
      </w:r>
      <w:r w:rsidR="006510A7" w:rsidRPr="00612407">
        <w:rPr>
          <w:color w:val="000000" w:themeColor="text1"/>
        </w:rPr>
        <w:t xml:space="preserve"> </w:t>
      </w:r>
      <w:r w:rsidRPr="00612407">
        <w:rPr>
          <w:color w:val="000000" w:themeColor="text1"/>
        </w:rPr>
        <w:t xml:space="preserve">detalhados com todos os cálculos do teste qui-quadrado e Z-teste </w:t>
      </w:r>
      <w:r w:rsidR="006510A7" w:rsidRPr="00612407">
        <w:rPr>
          <w:color w:val="000000" w:themeColor="text1"/>
        </w:rPr>
        <w:t xml:space="preserve">na análise do primeiro dígito em relação com a lei de Newcomb-Benford dos vendedores </w:t>
      </w:r>
      <w:r w:rsidR="0013629C" w:rsidRPr="00612407">
        <w:rPr>
          <w:color w:val="000000" w:themeColor="text1"/>
        </w:rPr>
        <w:t xml:space="preserve">A, B, C, </w:t>
      </w:r>
      <w:r w:rsidR="006510A7" w:rsidRPr="00612407">
        <w:rPr>
          <w:color w:val="000000" w:themeColor="text1"/>
        </w:rPr>
        <w:t xml:space="preserve">D e </w:t>
      </w:r>
      <w:proofErr w:type="spellStart"/>
      <w:r w:rsidR="006510A7" w:rsidRPr="00612407">
        <w:rPr>
          <w:color w:val="000000" w:themeColor="text1"/>
        </w:rPr>
        <w:t>E</w:t>
      </w:r>
      <w:proofErr w:type="spellEnd"/>
      <w:r w:rsidR="006510A7" w:rsidRPr="00612407">
        <w:rPr>
          <w:color w:val="000000" w:themeColor="text1"/>
        </w:rPr>
        <w:t xml:space="preserve"> estão </w:t>
      </w:r>
      <w:r w:rsidR="00ED507A">
        <w:rPr>
          <w:color w:val="000000" w:themeColor="text1"/>
        </w:rPr>
        <w:t>disponíveis</w:t>
      </w:r>
      <w:r w:rsidR="00ED507A" w:rsidRPr="00612407">
        <w:rPr>
          <w:color w:val="000000" w:themeColor="text1"/>
        </w:rPr>
        <w:t xml:space="preserve"> </w:t>
      </w:r>
      <w:r w:rsidR="006510A7" w:rsidRPr="00612407">
        <w:rPr>
          <w:color w:val="000000" w:themeColor="text1"/>
        </w:rPr>
        <w:t xml:space="preserve">no </w:t>
      </w:r>
      <w:r w:rsidR="00ED507A">
        <w:rPr>
          <w:color w:val="000000" w:themeColor="text1"/>
        </w:rPr>
        <w:t>A</w:t>
      </w:r>
      <w:r w:rsidR="006510A7" w:rsidRPr="00612407">
        <w:rPr>
          <w:color w:val="000000" w:themeColor="text1"/>
        </w:rPr>
        <w:t>pêndice deste trabalho.</w:t>
      </w:r>
    </w:p>
    <w:p w14:paraId="1F9C3C49" w14:textId="77777777" w:rsidR="0013629C" w:rsidRDefault="0013629C" w:rsidP="0013629C">
      <w:pPr>
        <w:spacing w:line="360" w:lineRule="auto"/>
        <w:jc w:val="both"/>
        <w:rPr>
          <w:color w:val="000000" w:themeColor="text1"/>
          <w:sz w:val="22"/>
          <w:szCs w:val="22"/>
        </w:rPr>
      </w:pPr>
    </w:p>
    <w:p w14:paraId="2601B9C2" w14:textId="475F0C3A" w:rsidR="008D7051" w:rsidRDefault="008D7051" w:rsidP="00612407">
      <w:pPr>
        <w:pStyle w:val="PargrafodaLista"/>
        <w:numPr>
          <w:ilvl w:val="0"/>
          <w:numId w:val="2"/>
        </w:numPr>
        <w:tabs>
          <w:tab w:val="left" w:pos="284"/>
        </w:tabs>
        <w:ind w:left="0" w:firstLine="0"/>
        <w:rPr>
          <w:b/>
          <w:bCs/>
        </w:rPr>
      </w:pPr>
      <w:r w:rsidRPr="00E37E99">
        <w:rPr>
          <w:b/>
          <w:bCs/>
        </w:rPr>
        <w:t>CONSIDERAÇÕES FINAIS</w:t>
      </w:r>
    </w:p>
    <w:p w14:paraId="49C80DB7" w14:textId="77777777" w:rsidR="00710296" w:rsidRPr="00710296" w:rsidRDefault="00710296" w:rsidP="00612407">
      <w:pPr>
        <w:jc w:val="both"/>
        <w:rPr>
          <w:b/>
          <w:bCs/>
        </w:rPr>
      </w:pPr>
    </w:p>
    <w:p w14:paraId="08B01F72" w14:textId="5568DC19" w:rsidR="001B1689" w:rsidRDefault="0043379D" w:rsidP="0043379D">
      <w:pPr>
        <w:pBdr>
          <w:top w:val="nil"/>
          <w:left w:val="nil"/>
          <w:bottom w:val="nil"/>
          <w:right w:val="nil"/>
          <w:between w:val="nil"/>
        </w:pBdr>
        <w:spacing w:line="360" w:lineRule="auto"/>
        <w:jc w:val="both"/>
        <w:rPr>
          <w:bCs/>
        </w:rPr>
      </w:pPr>
      <w:r>
        <w:rPr>
          <w:b/>
          <w:bCs/>
        </w:rPr>
        <w:t xml:space="preserve">          </w:t>
      </w:r>
      <w:r w:rsidR="00556833">
        <w:rPr>
          <w:bCs/>
        </w:rPr>
        <w:t xml:space="preserve"> A proposta do trabalho foi avaliar se o modelo de Newcom-Benford é aplicável ao trabalho de fiscalização do setor de contas a receber </w:t>
      </w:r>
      <w:r w:rsidR="003515C7">
        <w:rPr>
          <w:bCs/>
        </w:rPr>
        <w:t>de uma indústria moveleira de Minas Gerais</w:t>
      </w:r>
      <w:r w:rsidR="00901859">
        <w:rPr>
          <w:bCs/>
        </w:rPr>
        <w:t xml:space="preserve"> </w:t>
      </w:r>
      <w:r w:rsidR="00556833">
        <w:rPr>
          <w:bCs/>
        </w:rPr>
        <w:t>como ferramenta auxiliar de auditoria</w:t>
      </w:r>
      <w:r w:rsidR="00901859">
        <w:rPr>
          <w:bCs/>
        </w:rPr>
        <w:t xml:space="preserve"> permanente </w:t>
      </w:r>
      <w:r w:rsidR="00556833">
        <w:rPr>
          <w:bCs/>
        </w:rPr>
        <w:t>para evitar possíveis fraudes no</w:t>
      </w:r>
      <w:r>
        <w:rPr>
          <w:bCs/>
        </w:rPr>
        <w:t xml:space="preserve"> </w:t>
      </w:r>
      <w:r w:rsidR="00556833">
        <w:rPr>
          <w:bCs/>
        </w:rPr>
        <w:t xml:space="preserve">processo de </w:t>
      </w:r>
      <w:r>
        <w:rPr>
          <w:bCs/>
        </w:rPr>
        <w:t>vendas.</w:t>
      </w:r>
    </w:p>
    <w:p w14:paraId="75C02714" w14:textId="6BD7FD2F" w:rsidR="008C18F6" w:rsidRDefault="001B1689" w:rsidP="0043379D">
      <w:pPr>
        <w:pBdr>
          <w:top w:val="nil"/>
          <w:left w:val="nil"/>
          <w:bottom w:val="nil"/>
          <w:right w:val="nil"/>
          <w:between w:val="nil"/>
        </w:pBdr>
        <w:spacing w:line="360" w:lineRule="auto"/>
        <w:jc w:val="both"/>
        <w:rPr>
          <w:bCs/>
        </w:rPr>
      </w:pPr>
      <w:r>
        <w:rPr>
          <w:bCs/>
        </w:rPr>
        <w:t xml:space="preserve">           </w:t>
      </w:r>
      <w:r w:rsidR="0043379D">
        <w:rPr>
          <w:bCs/>
        </w:rPr>
        <w:t xml:space="preserve"> Pelo </w:t>
      </w:r>
      <w:r w:rsidR="00190BCE">
        <w:rPr>
          <w:bCs/>
        </w:rPr>
        <w:t>que foi apresentado, concluiu-se</w:t>
      </w:r>
      <w:r w:rsidR="0043379D">
        <w:rPr>
          <w:bCs/>
        </w:rPr>
        <w:t xml:space="preserve"> que os objetivos foram </w:t>
      </w:r>
      <w:r w:rsidR="00901859">
        <w:rPr>
          <w:bCs/>
        </w:rPr>
        <w:t>alcançados, visto</w:t>
      </w:r>
      <w:r w:rsidR="0043379D">
        <w:rPr>
          <w:bCs/>
        </w:rPr>
        <w:t xml:space="preserve"> que os resultados evidenciaram a aplicabilidade da lei de </w:t>
      </w:r>
      <w:proofErr w:type="spellStart"/>
      <w:r w:rsidR="00901859">
        <w:rPr>
          <w:bCs/>
        </w:rPr>
        <w:t>Newcomb-Benford</w:t>
      </w:r>
      <w:proofErr w:type="spellEnd"/>
      <w:r w:rsidR="00901859">
        <w:rPr>
          <w:bCs/>
        </w:rPr>
        <w:t xml:space="preserve">, </w:t>
      </w:r>
      <w:r w:rsidR="00ED507A">
        <w:rPr>
          <w:bCs/>
        </w:rPr>
        <w:t xml:space="preserve">sinalizando, </w:t>
      </w:r>
      <w:r w:rsidR="0043379D">
        <w:rPr>
          <w:bCs/>
        </w:rPr>
        <w:t>com</w:t>
      </w:r>
      <w:r w:rsidR="00710296">
        <w:rPr>
          <w:bCs/>
        </w:rPr>
        <w:t xml:space="preserve"> </w:t>
      </w:r>
      <w:r w:rsidR="0043379D">
        <w:rPr>
          <w:bCs/>
        </w:rPr>
        <w:t>o</w:t>
      </w:r>
      <w:r w:rsidR="00901859">
        <w:rPr>
          <w:bCs/>
        </w:rPr>
        <w:t xml:space="preserve"> teste qui-quadrado e o Z-teste,</w:t>
      </w:r>
      <w:r w:rsidR="0043379D">
        <w:rPr>
          <w:bCs/>
        </w:rPr>
        <w:t xml:space="preserve"> possíveis fraudes no processo de </w:t>
      </w:r>
      <w:r w:rsidR="00901859">
        <w:rPr>
          <w:bCs/>
        </w:rPr>
        <w:t>vendas, causando</w:t>
      </w:r>
      <w:r w:rsidR="0043379D">
        <w:rPr>
          <w:bCs/>
        </w:rPr>
        <w:t xml:space="preserve"> demissões dos responsáveis ao se checar e conciliar os valores</w:t>
      </w:r>
      <w:r w:rsidR="00901859">
        <w:rPr>
          <w:bCs/>
        </w:rPr>
        <w:t xml:space="preserve"> pendentes</w:t>
      </w:r>
      <w:r w:rsidR="00D43E92">
        <w:rPr>
          <w:bCs/>
        </w:rPr>
        <w:t xml:space="preserve"> </w:t>
      </w:r>
      <w:r w:rsidR="00901859">
        <w:rPr>
          <w:bCs/>
        </w:rPr>
        <w:t xml:space="preserve">na carteira de cliente de cada vendedor fora dos </w:t>
      </w:r>
      <w:r>
        <w:rPr>
          <w:bCs/>
        </w:rPr>
        <w:t>parâmetros; uma vez descoberta</w:t>
      </w:r>
      <w:r w:rsidR="00ED507A">
        <w:rPr>
          <w:bCs/>
        </w:rPr>
        <w:t xml:space="preserve"> a</w:t>
      </w:r>
      <w:r>
        <w:rPr>
          <w:bCs/>
        </w:rPr>
        <w:t xml:space="preserve"> fraude no processo de vendas, a empresa pretende</w:t>
      </w:r>
      <w:r w:rsidR="00D43E92">
        <w:rPr>
          <w:bCs/>
        </w:rPr>
        <w:t xml:space="preserve"> </w:t>
      </w:r>
      <w:r>
        <w:rPr>
          <w:bCs/>
        </w:rPr>
        <w:t>utilizar es</w:t>
      </w:r>
      <w:r w:rsidR="00ED507A">
        <w:rPr>
          <w:bCs/>
        </w:rPr>
        <w:t>s</w:t>
      </w:r>
      <w:r>
        <w:rPr>
          <w:bCs/>
        </w:rPr>
        <w:t>a ferramenta de auditoria permanente</w:t>
      </w:r>
      <w:r w:rsidR="00D43E92">
        <w:rPr>
          <w:bCs/>
        </w:rPr>
        <w:t xml:space="preserve"> </w:t>
      </w:r>
      <w:r>
        <w:rPr>
          <w:bCs/>
        </w:rPr>
        <w:t xml:space="preserve">em outros setores da </w:t>
      </w:r>
      <w:r w:rsidR="00D43E92">
        <w:rPr>
          <w:bCs/>
        </w:rPr>
        <w:t xml:space="preserve">empresa (compras, financeiro, produção, </w:t>
      </w:r>
      <w:r>
        <w:rPr>
          <w:bCs/>
        </w:rPr>
        <w:t xml:space="preserve">etc.) para auxiliar na descoberta de </w:t>
      </w:r>
      <w:r w:rsidR="00710296">
        <w:rPr>
          <w:bCs/>
        </w:rPr>
        <w:t xml:space="preserve">irregularidades. </w:t>
      </w:r>
    </w:p>
    <w:p w14:paraId="3BB5B108" w14:textId="5E539DB3" w:rsidR="003147D8" w:rsidRDefault="008C18F6" w:rsidP="0013629C">
      <w:pPr>
        <w:pBdr>
          <w:top w:val="nil"/>
          <w:left w:val="nil"/>
          <w:bottom w:val="nil"/>
          <w:right w:val="nil"/>
          <w:between w:val="nil"/>
        </w:pBdr>
        <w:spacing w:line="360" w:lineRule="auto"/>
        <w:jc w:val="both"/>
        <w:rPr>
          <w:bCs/>
        </w:rPr>
      </w:pPr>
      <w:r>
        <w:rPr>
          <w:bCs/>
        </w:rPr>
        <w:t xml:space="preserve">            </w:t>
      </w:r>
      <w:r w:rsidR="00710296">
        <w:rPr>
          <w:bCs/>
        </w:rPr>
        <w:t>A lei de Newcomb-Benford foi aplicada com todos os quinze vendedores da empresa, porém teve uma limitação, pois apenas cinco tiveram número de duplicatas suficientes para uma apuração confiável e prática</w:t>
      </w:r>
      <w:r w:rsidR="00ED507A">
        <w:rPr>
          <w:bCs/>
        </w:rPr>
        <w:t>, no sentido de</w:t>
      </w:r>
      <w:r w:rsidR="00710296">
        <w:rPr>
          <w:bCs/>
        </w:rPr>
        <w:t xml:space="preserve"> </w:t>
      </w:r>
      <w:r w:rsidR="00ED507A">
        <w:rPr>
          <w:bCs/>
        </w:rPr>
        <w:t xml:space="preserve">se </w:t>
      </w:r>
      <w:r w:rsidR="00710296">
        <w:rPr>
          <w:bCs/>
        </w:rPr>
        <w:t xml:space="preserve">obter um resultado entre o observado e o esperado estatisticamente nos padrões da </w:t>
      </w:r>
      <w:r w:rsidR="006E6FB5">
        <w:rPr>
          <w:bCs/>
        </w:rPr>
        <w:t xml:space="preserve">lei. </w:t>
      </w:r>
      <w:r w:rsidR="006510A7">
        <w:rPr>
          <w:bCs/>
        </w:rPr>
        <w:t xml:space="preserve">Para pesquisas </w:t>
      </w:r>
      <w:r w:rsidR="006E6FB5">
        <w:rPr>
          <w:bCs/>
        </w:rPr>
        <w:t xml:space="preserve">futuras, </w:t>
      </w:r>
      <w:r w:rsidR="006510A7">
        <w:rPr>
          <w:bCs/>
        </w:rPr>
        <w:t xml:space="preserve">fica a </w:t>
      </w:r>
      <w:r w:rsidR="00ED507A">
        <w:rPr>
          <w:bCs/>
        </w:rPr>
        <w:t xml:space="preserve">sugestão de </w:t>
      </w:r>
      <w:r w:rsidR="006510A7">
        <w:rPr>
          <w:bCs/>
        </w:rPr>
        <w:t xml:space="preserve">utilização da lei de </w:t>
      </w:r>
      <w:proofErr w:type="spellStart"/>
      <w:r w:rsidR="006510A7">
        <w:rPr>
          <w:bCs/>
        </w:rPr>
        <w:t>Newcomb-Benford</w:t>
      </w:r>
      <w:proofErr w:type="spellEnd"/>
      <w:r w:rsidR="006510A7">
        <w:rPr>
          <w:bCs/>
        </w:rPr>
        <w:t xml:space="preserve"> </w:t>
      </w:r>
      <w:r w:rsidR="00ED507A">
        <w:rPr>
          <w:bCs/>
        </w:rPr>
        <w:t xml:space="preserve">para </w:t>
      </w:r>
      <w:r w:rsidR="006510A7">
        <w:rPr>
          <w:bCs/>
        </w:rPr>
        <w:t>a análise do</w:t>
      </w:r>
      <w:r w:rsidR="00D67C13">
        <w:rPr>
          <w:bCs/>
        </w:rPr>
        <w:t xml:space="preserve"> segundo dígito </w:t>
      </w:r>
      <w:r w:rsidR="00A554EA">
        <w:rPr>
          <w:bCs/>
        </w:rPr>
        <w:t>na frequência</w:t>
      </w:r>
      <w:r w:rsidR="006510A7">
        <w:rPr>
          <w:bCs/>
        </w:rPr>
        <w:t>.</w:t>
      </w:r>
    </w:p>
    <w:p w14:paraId="473BD9CD" w14:textId="77777777" w:rsidR="0013629C" w:rsidRDefault="0013629C" w:rsidP="0013629C">
      <w:pPr>
        <w:pBdr>
          <w:top w:val="nil"/>
          <w:left w:val="nil"/>
          <w:bottom w:val="nil"/>
          <w:right w:val="nil"/>
          <w:between w:val="nil"/>
        </w:pBdr>
        <w:spacing w:line="360" w:lineRule="auto"/>
        <w:jc w:val="both"/>
        <w:rPr>
          <w:bCs/>
        </w:rPr>
      </w:pPr>
    </w:p>
    <w:p w14:paraId="44555E04" w14:textId="77777777" w:rsidR="002B49D8" w:rsidRDefault="006C3932" w:rsidP="00436F29">
      <w:pPr>
        <w:tabs>
          <w:tab w:val="left" w:pos="0"/>
        </w:tabs>
        <w:spacing w:after="120" w:line="360" w:lineRule="auto"/>
        <w:ind w:firstLine="352"/>
        <w:jc w:val="center"/>
        <w:rPr>
          <w:color w:val="FF0000"/>
        </w:rPr>
      </w:pPr>
      <w:bookmarkStart w:id="1" w:name="_gjdgxs" w:colFirst="0" w:colLast="0"/>
      <w:bookmarkEnd w:id="1"/>
      <w:r>
        <w:rPr>
          <w:b/>
        </w:rPr>
        <w:t>REFERÊNCIAS</w:t>
      </w:r>
    </w:p>
    <w:p w14:paraId="1A049EB1" w14:textId="77777777" w:rsidR="008D7051" w:rsidRPr="00A554EA" w:rsidRDefault="008D7051" w:rsidP="00612407">
      <w:pPr>
        <w:tabs>
          <w:tab w:val="left" w:pos="0"/>
        </w:tabs>
        <w:spacing w:after="120"/>
        <w:jc w:val="both"/>
        <w:rPr>
          <w:sz w:val="22"/>
          <w:szCs w:val="22"/>
        </w:rPr>
      </w:pPr>
      <w:r w:rsidRPr="00ED507A">
        <w:rPr>
          <w:sz w:val="22"/>
          <w:szCs w:val="22"/>
        </w:rPr>
        <w:t xml:space="preserve">ALMEIDA, Marcelo C. </w:t>
      </w:r>
      <w:r w:rsidRPr="00A554EA">
        <w:rPr>
          <w:b/>
          <w:sz w:val="22"/>
          <w:szCs w:val="22"/>
        </w:rPr>
        <w:t>Auditoria:</w:t>
      </w:r>
      <w:r w:rsidRPr="00A554EA">
        <w:rPr>
          <w:sz w:val="22"/>
          <w:szCs w:val="22"/>
        </w:rPr>
        <w:t xml:space="preserve"> um curso moderno e completo. 5. ed. São Paulo: Atlas, 1886.</w:t>
      </w:r>
    </w:p>
    <w:p w14:paraId="3E489A9B" w14:textId="77777777" w:rsidR="008D7051" w:rsidRPr="00A554EA" w:rsidRDefault="008D7051" w:rsidP="00612407">
      <w:pPr>
        <w:tabs>
          <w:tab w:val="left" w:pos="0"/>
        </w:tabs>
        <w:spacing w:after="120"/>
        <w:jc w:val="both"/>
        <w:rPr>
          <w:sz w:val="22"/>
          <w:szCs w:val="22"/>
        </w:rPr>
      </w:pPr>
      <w:r w:rsidRPr="00A554EA">
        <w:rPr>
          <w:sz w:val="22"/>
          <w:szCs w:val="22"/>
        </w:rPr>
        <w:t>______. ______. 6. ed. São Paulo: Atlas, 2003.</w:t>
      </w:r>
    </w:p>
    <w:p w14:paraId="02600FE4" w14:textId="77777777" w:rsidR="002B49D8" w:rsidRPr="00A554EA" w:rsidRDefault="008D7051" w:rsidP="00612407">
      <w:pPr>
        <w:tabs>
          <w:tab w:val="left" w:pos="0"/>
        </w:tabs>
        <w:spacing w:after="120"/>
        <w:rPr>
          <w:sz w:val="22"/>
          <w:szCs w:val="22"/>
        </w:rPr>
      </w:pPr>
      <w:r w:rsidRPr="00A554EA">
        <w:rPr>
          <w:sz w:val="22"/>
          <w:szCs w:val="22"/>
        </w:rPr>
        <w:t>______</w:t>
      </w:r>
      <w:r w:rsidR="006C3932" w:rsidRPr="00A554EA">
        <w:rPr>
          <w:sz w:val="22"/>
          <w:szCs w:val="22"/>
        </w:rPr>
        <w:t xml:space="preserve">. </w:t>
      </w:r>
      <w:r w:rsidRPr="00A554EA">
        <w:rPr>
          <w:sz w:val="22"/>
          <w:szCs w:val="22"/>
        </w:rPr>
        <w:t>______</w:t>
      </w:r>
      <w:r w:rsidR="006C3932" w:rsidRPr="00A554EA">
        <w:rPr>
          <w:sz w:val="22"/>
          <w:szCs w:val="22"/>
        </w:rPr>
        <w:t>. 8. ed. São Paulo</w:t>
      </w:r>
      <w:r w:rsidRPr="00A554EA">
        <w:rPr>
          <w:sz w:val="22"/>
          <w:szCs w:val="22"/>
        </w:rPr>
        <w:t>:</w:t>
      </w:r>
      <w:r w:rsidR="006C3932" w:rsidRPr="00A554EA">
        <w:rPr>
          <w:sz w:val="22"/>
          <w:szCs w:val="22"/>
        </w:rPr>
        <w:t xml:space="preserve"> Atlas, 2012. </w:t>
      </w:r>
    </w:p>
    <w:p w14:paraId="3A4E60AA" w14:textId="77777777" w:rsidR="002B49D8" w:rsidRPr="00D2379A" w:rsidRDefault="006C3932" w:rsidP="00612407">
      <w:pPr>
        <w:tabs>
          <w:tab w:val="left" w:pos="0"/>
        </w:tabs>
        <w:spacing w:after="120"/>
        <w:rPr>
          <w:sz w:val="22"/>
          <w:szCs w:val="22"/>
        </w:rPr>
      </w:pPr>
      <w:r w:rsidRPr="00A554EA">
        <w:rPr>
          <w:sz w:val="22"/>
          <w:szCs w:val="22"/>
        </w:rPr>
        <w:t xml:space="preserve">ATTIE, William. </w:t>
      </w:r>
      <w:r w:rsidRPr="00A554EA">
        <w:rPr>
          <w:b/>
          <w:sz w:val="22"/>
          <w:szCs w:val="22"/>
        </w:rPr>
        <w:t xml:space="preserve">Auditoria </w:t>
      </w:r>
      <w:r w:rsidR="008D7051" w:rsidRPr="00A554EA">
        <w:rPr>
          <w:b/>
          <w:sz w:val="22"/>
          <w:szCs w:val="22"/>
        </w:rPr>
        <w:t>i</w:t>
      </w:r>
      <w:r w:rsidRPr="00A554EA">
        <w:rPr>
          <w:b/>
          <w:sz w:val="22"/>
          <w:szCs w:val="22"/>
        </w:rPr>
        <w:t>nterna</w:t>
      </w:r>
      <w:r w:rsidRPr="00A554EA">
        <w:rPr>
          <w:sz w:val="22"/>
          <w:szCs w:val="22"/>
        </w:rPr>
        <w:t>. 1</w:t>
      </w:r>
      <w:r w:rsidR="008D7051" w:rsidRPr="00D2379A">
        <w:rPr>
          <w:sz w:val="22"/>
          <w:szCs w:val="22"/>
        </w:rPr>
        <w:t>.</w:t>
      </w:r>
      <w:r w:rsidRPr="00D2379A">
        <w:rPr>
          <w:sz w:val="22"/>
          <w:szCs w:val="22"/>
        </w:rPr>
        <w:t xml:space="preserve"> ed. São Paulo: Atlas, 1992 </w:t>
      </w:r>
    </w:p>
    <w:p w14:paraId="6BDF347F" w14:textId="77777777" w:rsidR="002B49D8" w:rsidRPr="00612407" w:rsidRDefault="008D7051" w:rsidP="00612407">
      <w:pPr>
        <w:tabs>
          <w:tab w:val="left" w:pos="0"/>
        </w:tabs>
        <w:spacing w:after="120"/>
        <w:rPr>
          <w:sz w:val="22"/>
          <w:szCs w:val="22"/>
        </w:rPr>
      </w:pPr>
      <w:r w:rsidRPr="00612407">
        <w:rPr>
          <w:sz w:val="22"/>
          <w:szCs w:val="22"/>
        </w:rPr>
        <w:t>______</w:t>
      </w:r>
      <w:r w:rsidR="006C3932" w:rsidRPr="00612407">
        <w:rPr>
          <w:sz w:val="22"/>
          <w:szCs w:val="22"/>
        </w:rPr>
        <w:t xml:space="preserve">. </w:t>
      </w:r>
      <w:r w:rsidR="006C3932" w:rsidRPr="00612407">
        <w:rPr>
          <w:b/>
          <w:sz w:val="22"/>
          <w:szCs w:val="22"/>
        </w:rPr>
        <w:t>Auditoria</w:t>
      </w:r>
      <w:r w:rsidR="006C3932" w:rsidRPr="00612407">
        <w:rPr>
          <w:sz w:val="22"/>
          <w:szCs w:val="22"/>
        </w:rPr>
        <w:t>: conceitos e aplicações. 3.</w:t>
      </w:r>
      <w:r w:rsidR="003147D8" w:rsidRPr="00612407">
        <w:rPr>
          <w:sz w:val="22"/>
          <w:szCs w:val="22"/>
        </w:rPr>
        <w:t xml:space="preserve"> </w:t>
      </w:r>
      <w:r w:rsidR="006C3932" w:rsidRPr="00612407">
        <w:rPr>
          <w:sz w:val="22"/>
          <w:szCs w:val="22"/>
        </w:rPr>
        <w:t>ed. São Paulo: Atlas, 1998.</w:t>
      </w:r>
    </w:p>
    <w:p w14:paraId="6CEDDBB4" w14:textId="77777777" w:rsidR="002B49D8" w:rsidRPr="00612407" w:rsidRDefault="008D7051" w:rsidP="00612407">
      <w:pPr>
        <w:tabs>
          <w:tab w:val="left" w:pos="0"/>
        </w:tabs>
        <w:spacing w:after="120"/>
        <w:rPr>
          <w:sz w:val="22"/>
          <w:szCs w:val="22"/>
        </w:rPr>
      </w:pPr>
      <w:r w:rsidRPr="00612407">
        <w:rPr>
          <w:sz w:val="22"/>
          <w:szCs w:val="22"/>
        </w:rPr>
        <w:t>______</w:t>
      </w:r>
      <w:r w:rsidR="006C3932" w:rsidRPr="00612407">
        <w:rPr>
          <w:sz w:val="22"/>
          <w:szCs w:val="22"/>
        </w:rPr>
        <w:t xml:space="preserve">. </w:t>
      </w:r>
      <w:r w:rsidRPr="00612407">
        <w:rPr>
          <w:sz w:val="22"/>
          <w:szCs w:val="22"/>
        </w:rPr>
        <w:t>______</w:t>
      </w:r>
      <w:r w:rsidR="006C3932" w:rsidRPr="00612407">
        <w:rPr>
          <w:sz w:val="22"/>
          <w:szCs w:val="22"/>
        </w:rPr>
        <w:t>. 6</w:t>
      </w:r>
      <w:r w:rsidRPr="00612407">
        <w:rPr>
          <w:sz w:val="22"/>
          <w:szCs w:val="22"/>
        </w:rPr>
        <w:t>.</w:t>
      </w:r>
      <w:r w:rsidR="006C3932" w:rsidRPr="00612407">
        <w:rPr>
          <w:sz w:val="22"/>
          <w:szCs w:val="22"/>
        </w:rPr>
        <w:t xml:space="preserve"> ed. São Paulo: Atlas, 2011.</w:t>
      </w:r>
    </w:p>
    <w:p w14:paraId="7C12740F" w14:textId="28B20804" w:rsidR="002B49D8" w:rsidRPr="00612407" w:rsidRDefault="006C3932" w:rsidP="00612407">
      <w:pPr>
        <w:tabs>
          <w:tab w:val="left" w:pos="0"/>
        </w:tabs>
        <w:spacing w:after="120"/>
        <w:rPr>
          <w:sz w:val="22"/>
          <w:szCs w:val="22"/>
        </w:rPr>
      </w:pPr>
      <w:r w:rsidRPr="00612407">
        <w:rPr>
          <w:sz w:val="22"/>
          <w:szCs w:val="22"/>
          <w:lang w:val="en-US"/>
        </w:rPr>
        <w:t xml:space="preserve">CARSLAW, C. A. P. N. </w:t>
      </w:r>
      <w:r w:rsidR="00436F29" w:rsidRPr="00612407">
        <w:rPr>
          <w:sz w:val="22"/>
          <w:szCs w:val="22"/>
          <w:lang w:val="en-US"/>
        </w:rPr>
        <w:t>Anomalies</w:t>
      </w:r>
      <w:r w:rsidRPr="00612407">
        <w:rPr>
          <w:sz w:val="22"/>
          <w:szCs w:val="22"/>
          <w:lang w:val="en-US"/>
        </w:rPr>
        <w:t xml:space="preserve"> in income numbers: evidence</w:t>
      </w:r>
      <w:r w:rsidR="003147D8" w:rsidRPr="00612407">
        <w:rPr>
          <w:sz w:val="22"/>
          <w:szCs w:val="22"/>
          <w:lang w:val="en-US"/>
        </w:rPr>
        <w:t xml:space="preserve"> </w:t>
      </w:r>
      <w:r w:rsidRPr="00612407">
        <w:rPr>
          <w:sz w:val="22"/>
          <w:szCs w:val="22"/>
          <w:lang w:val="en-US"/>
        </w:rPr>
        <w:t>of</w:t>
      </w:r>
      <w:r w:rsidR="003147D8" w:rsidRPr="00612407">
        <w:rPr>
          <w:sz w:val="22"/>
          <w:szCs w:val="22"/>
          <w:lang w:val="en-US"/>
        </w:rPr>
        <w:t xml:space="preserve"> </w:t>
      </w:r>
      <w:r w:rsidRPr="00612407">
        <w:rPr>
          <w:sz w:val="22"/>
          <w:szCs w:val="22"/>
          <w:lang w:val="en-US"/>
        </w:rPr>
        <w:t>goal</w:t>
      </w:r>
      <w:r w:rsidR="003147D8" w:rsidRPr="00612407">
        <w:rPr>
          <w:sz w:val="22"/>
          <w:szCs w:val="22"/>
          <w:lang w:val="en-US"/>
        </w:rPr>
        <w:t xml:space="preserve"> oriented behavior</w:t>
      </w:r>
      <w:r w:rsidRPr="00612407">
        <w:rPr>
          <w:sz w:val="22"/>
          <w:szCs w:val="22"/>
          <w:lang w:val="en-US"/>
        </w:rPr>
        <w:t xml:space="preserve">. </w:t>
      </w:r>
      <w:r w:rsidRPr="00612407">
        <w:rPr>
          <w:b/>
          <w:sz w:val="22"/>
          <w:szCs w:val="22"/>
        </w:rPr>
        <w:t xml:space="preserve">The </w:t>
      </w:r>
      <w:proofErr w:type="spellStart"/>
      <w:r w:rsidRPr="00612407">
        <w:rPr>
          <w:b/>
          <w:sz w:val="22"/>
          <w:szCs w:val="22"/>
        </w:rPr>
        <w:t>Accounting</w:t>
      </w:r>
      <w:proofErr w:type="spellEnd"/>
      <w:r w:rsidR="003147D8" w:rsidRPr="00612407">
        <w:rPr>
          <w:b/>
          <w:sz w:val="22"/>
          <w:szCs w:val="22"/>
        </w:rPr>
        <w:t xml:space="preserve"> </w:t>
      </w:r>
      <w:r w:rsidRPr="00612407">
        <w:rPr>
          <w:b/>
          <w:sz w:val="22"/>
          <w:szCs w:val="22"/>
        </w:rPr>
        <w:t>Review</w:t>
      </w:r>
      <w:r w:rsidRPr="00612407">
        <w:rPr>
          <w:sz w:val="22"/>
          <w:szCs w:val="22"/>
        </w:rPr>
        <w:t xml:space="preserve">, 2 (LXIII), 321-327. Constituição da República Federativa do Brasil. (2008). Brasília: Senado, </w:t>
      </w:r>
      <w:r w:rsidR="00E732F9" w:rsidRPr="00612407">
        <w:rPr>
          <w:sz w:val="22"/>
          <w:szCs w:val="22"/>
        </w:rPr>
        <w:t xml:space="preserve">1998. </w:t>
      </w:r>
      <w:r w:rsidRPr="00612407">
        <w:rPr>
          <w:sz w:val="22"/>
          <w:szCs w:val="22"/>
        </w:rPr>
        <w:t>169 p.</w:t>
      </w:r>
    </w:p>
    <w:p w14:paraId="6AFB6466" w14:textId="77777777" w:rsidR="002B49D8" w:rsidRPr="00612407" w:rsidRDefault="006C3932" w:rsidP="00612407">
      <w:pPr>
        <w:tabs>
          <w:tab w:val="left" w:pos="0"/>
        </w:tabs>
        <w:spacing w:after="120"/>
        <w:rPr>
          <w:sz w:val="22"/>
          <w:szCs w:val="22"/>
        </w:rPr>
      </w:pPr>
      <w:r w:rsidRPr="00612407">
        <w:rPr>
          <w:sz w:val="22"/>
          <w:szCs w:val="22"/>
        </w:rPr>
        <w:t xml:space="preserve">CREPALDI, Silvio. </w:t>
      </w:r>
      <w:r w:rsidRPr="00612407">
        <w:rPr>
          <w:b/>
          <w:sz w:val="22"/>
          <w:szCs w:val="22"/>
        </w:rPr>
        <w:t xml:space="preserve">Auditoria </w:t>
      </w:r>
      <w:r w:rsidR="00B642ED" w:rsidRPr="00612407">
        <w:rPr>
          <w:b/>
          <w:sz w:val="22"/>
          <w:szCs w:val="22"/>
        </w:rPr>
        <w:t>c</w:t>
      </w:r>
      <w:r w:rsidRPr="00612407">
        <w:rPr>
          <w:b/>
          <w:sz w:val="22"/>
          <w:szCs w:val="22"/>
        </w:rPr>
        <w:t>ontábil</w:t>
      </w:r>
      <w:r w:rsidRPr="00612407">
        <w:rPr>
          <w:sz w:val="22"/>
          <w:szCs w:val="22"/>
        </w:rPr>
        <w:t xml:space="preserve">: </w:t>
      </w:r>
      <w:r w:rsidR="00B642ED" w:rsidRPr="00612407">
        <w:rPr>
          <w:sz w:val="22"/>
          <w:szCs w:val="22"/>
        </w:rPr>
        <w:t>c</w:t>
      </w:r>
      <w:r w:rsidRPr="00612407">
        <w:rPr>
          <w:sz w:val="22"/>
          <w:szCs w:val="22"/>
        </w:rPr>
        <w:t xml:space="preserve">onceitos e aplicações. 9. ed. São Paulo: Atlas, 2013. </w:t>
      </w:r>
    </w:p>
    <w:p w14:paraId="49478E1F" w14:textId="77777777" w:rsidR="002B49D8" w:rsidRPr="00A554EA" w:rsidRDefault="00B642ED" w:rsidP="00612407">
      <w:pPr>
        <w:tabs>
          <w:tab w:val="left" w:pos="0"/>
        </w:tabs>
        <w:spacing w:after="120"/>
        <w:rPr>
          <w:sz w:val="22"/>
          <w:szCs w:val="22"/>
        </w:rPr>
      </w:pPr>
      <w:r w:rsidRPr="00612407">
        <w:rPr>
          <w:b/>
          <w:sz w:val="22"/>
          <w:szCs w:val="22"/>
        </w:rPr>
        <w:t>______</w:t>
      </w:r>
      <w:r w:rsidR="006C3932" w:rsidRPr="00612407">
        <w:rPr>
          <w:sz w:val="22"/>
          <w:szCs w:val="22"/>
        </w:rPr>
        <w:t xml:space="preserve">. </w:t>
      </w:r>
      <w:r w:rsidR="006C3932" w:rsidRPr="00612407">
        <w:rPr>
          <w:b/>
          <w:sz w:val="22"/>
          <w:szCs w:val="22"/>
        </w:rPr>
        <w:t>Auditoria contábil</w:t>
      </w:r>
      <w:r w:rsidR="003147D8" w:rsidRPr="00612407">
        <w:rPr>
          <w:b/>
          <w:sz w:val="22"/>
          <w:szCs w:val="22"/>
        </w:rPr>
        <w:t>:</w:t>
      </w:r>
      <w:r w:rsidR="006C3932" w:rsidRPr="00612407">
        <w:rPr>
          <w:b/>
          <w:sz w:val="22"/>
          <w:szCs w:val="22"/>
        </w:rPr>
        <w:t xml:space="preserve"> </w:t>
      </w:r>
      <w:r w:rsidR="006C3932" w:rsidRPr="00612407">
        <w:rPr>
          <w:sz w:val="22"/>
          <w:szCs w:val="22"/>
        </w:rPr>
        <w:t>teoria e prática</w:t>
      </w:r>
      <w:r w:rsidR="006C3932" w:rsidRPr="00A554EA">
        <w:rPr>
          <w:sz w:val="22"/>
          <w:szCs w:val="22"/>
        </w:rPr>
        <w:t>. São Paulo: Atlas, 2007.</w:t>
      </w:r>
    </w:p>
    <w:p w14:paraId="592418D9" w14:textId="6CAD9477" w:rsidR="002B49D8" w:rsidRPr="00D2379A" w:rsidRDefault="006C3932" w:rsidP="00612407">
      <w:pPr>
        <w:tabs>
          <w:tab w:val="left" w:pos="0"/>
        </w:tabs>
        <w:spacing w:after="120"/>
        <w:rPr>
          <w:sz w:val="22"/>
          <w:szCs w:val="22"/>
        </w:rPr>
      </w:pPr>
      <w:r w:rsidRPr="00A554EA">
        <w:rPr>
          <w:sz w:val="22"/>
          <w:szCs w:val="22"/>
        </w:rPr>
        <w:lastRenderedPageBreak/>
        <w:t xml:space="preserve">FRANCISCHETTI, Carlos Eduardo. </w:t>
      </w:r>
      <w:r w:rsidRPr="00A554EA">
        <w:rPr>
          <w:b/>
          <w:sz w:val="22"/>
          <w:szCs w:val="22"/>
        </w:rPr>
        <w:t xml:space="preserve">Aplicação da Lei dos Números Anômalos ou Lei de Newcomb-Benford para o </w:t>
      </w:r>
      <w:r w:rsidR="003147D8" w:rsidRPr="00A554EA">
        <w:rPr>
          <w:b/>
          <w:sz w:val="22"/>
          <w:szCs w:val="22"/>
        </w:rPr>
        <w:t>controle das demonstrações financeiras das organizações.</w:t>
      </w:r>
      <w:r w:rsidR="003147D8" w:rsidRPr="00A554EA">
        <w:rPr>
          <w:sz w:val="22"/>
          <w:szCs w:val="22"/>
        </w:rPr>
        <w:t xml:space="preserve"> </w:t>
      </w:r>
      <w:r w:rsidRPr="00A554EA">
        <w:rPr>
          <w:sz w:val="22"/>
          <w:szCs w:val="22"/>
        </w:rPr>
        <w:t xml:space="preserve">Dissertação </w:t>
      </w:r>
      <w:r w:rsidR="00B642ED" w:rsidRPr="00A554EA">
        <w:rPr>
          <w:sz w:val="22"/>
          <w:szCs w:val="22"/>
        </w:rPr>
        <w:t>(</w:t>
      </w:r>
      <w:r w:rsidRPr="00A554EA">
        <w:rPr>
          <w:sz w:val="22"/>
          <w:szCs w:val="22"/>
        </w:rPr>
        <w:t>Mestrado</w:t>
      </w:r>
      <w:r w:rsidR="00B642ED" w:rsidRPr="00A554EA">
        <w:rPr>
          <w:sz w:val="22"/>
          <w:szCs w:val="22"/>
        </w:rPr>
        <w:t xml:space="preserve">) </w:t>
      </w:r>
      <w:r w:rsidR="003147D8" w:rsidRPr="00A554EA">
        <w:rPr>
          <w:sz w:val="22"/>
          <w:szCs w:val="22"/>
        </w:rPr>
        <w:t>- Faculdade</w:t>
      </w:r>
      <w:r w:rsidRPr="00A554EA">
        <w:rPr>
          <w:sz w:val="22"/>
          <w:szCs w:val="22"/>
        </w:rPr>
        <w:t xml:space="preserve"> de Gestão e Negócios, UNIMEP: Piracicaba, 2007.</w:t>
      </w:r>
    </w:p>
    <w:p w14:paraId="58DA11A6" w14:textId="04315DD3" w:rsidR="002B49D8" w:rsidRPr="00060E33" w:rsidRDefault="006C3932" w:rsidP="00ED507A">
      <w:pPr>
        <w:tabs>
          <w:tab w:val="left" w:pos="0"/>
        </w:tabs>
        <w:spacing w:after="120"/>
        <w:rPr>
          <w:sz w:val="22"/>
          <w:szCs w:val="22"/>
          <w:lang w:val="en-US"/>
        </w:rPr>
      </w:pPr>
      <w:r w:rsidRPr="00D2379A">
        <w:rPr>
          <w:sz w:val="22"/>
          <w:szCs w:val="22"/>
        </w:rPr>
        <w:t xml:space="preserve">FRANCO, </w:t>
      </w:r>
      <w:r w:rsidR="003147D8" w:rsidRPr="00D2379A">
        <w:rPr>
          <w:sz w:val="22"/>
          <w:szCs w:val="22"/>
        </w:rPr>
        <w:t>Hilário</w:t>
      </w:r>
      <w:r w:rsidRPr="00612407">
        <w:rPr>
          <w:sz w:val="22"/>
          <w:szCs w:val="22"/>
        </w:rPr>
        <w:t xml:space="preserve">; MARRA, Ernesto. </w:t>
      </w:r>
      <w:r w:rsidRPr="00612407">
        <w:rPr>
          <w:b/>
          <w:sz w:val="22"/>
          <w:szCs w:val="22"/>
        </w:rPr>
        <w:t>Auditoria contábil</w:t>
      </w:r>
      <w:r w:rsidRPr="00612407">
        <w:rPr>
          <w:sz w:val="22"/>
          <w:szCs w:val="22"/>
        </w:rPr>
        <w:t xml:space="preserve">: normas de auditoria, procedimentos e papéis de trabalho, programas de auditoria, relatórios de auditoria. </w:t>
      </w:r>
      <w:r w:rsidRPr="00060E33">
        <w:rPr>
          <w:sz w:val="22"/>
          <w:szCs w:val="22"/>
          <w:lang w:val="en-US"/>
        </w:rPr>
        <w:t>4.</w:t>
      </w:r>
      <w:r w:rsidR="003147D8" w:rsidRPr="00060E33">
        <w:rPr>
          <w:sz w:val="22"/>
          <w:szCs w:val="22"/>
          <w:lang w:val="en-US"/>
        </w:rPr>
        <w:t xml:space="preserve"> </w:t>
      </w:r>
      <w:r w:rsidRPr="00060E33">
        <w:rPr>
          <w:sz w:val="22"/>
          <w:szCs w:val="22"/>
          <w:lang w:val="en-US"/>
        </w:rPr>
        <w:t xml:space="preserve">ed. </w:t>
      </w:r>
      <w:proofErr w:type="spellStart"/>
      <w:r w:rsidRPr="00060E33">
        <w:rPr>
          <w:sz w:val="22"/>
          <w:szCs w:val="22"/>
          <w:lang w:val="en-US"/>
        </w:rPr>
        <w:t>atual</w:t>
      </w:r>
      <w:proofErr w:type="spellEnd"/>
      <w:r w:rsidRPr="00060E33">
        <w:rPr>
          <w:sz w:val="22"/>
          <w:szCs w:val="22"/>
          <w:lang w:val="en-US"/>
        </w:rPr>
        <w:t xml:space="preserve">. São Paulo: Atlas, 2001. </w:t>
      </w:r>
    </w:p>
    <w:p w14:paraId="74E9270A" w14:textId="2F8B9E19" w:rsidR="00A554EA" w:rsidRPr="00A554EA" w:rsidRDefault="00A554EA" w:rsidP="00612407">
      <w:pPr>
        <w:tabs>
          <w:tab w:val="left" w:pos="0"/>
        </w:tabs>
        <w:spacing w:after="120"/>
        <w:rPr>
          <w:sz w:val="22"/>
          <w:szCs w:val="22"/>
        </w:rPr>
      </w:pPr>
      <w:r w:rsidRPr="008732B2">
        <w:rPr>
          <w:sz w:val="22"/>
          <w:szCs w:val="22"/>
          <w:lang w:val="en-US"/>
        </w:rPr>
        <w:t xml:space="preserve">HAIR JR., Joseph F.; TATHAM, Ronald L.; ANDERSON, </w:t>
      </w:r>
      <w:proofErr w:type="spellStart"/>
      <w:r w:rsidRPr="008732B2">
        <w:rPr>
          <w:sz w:val="22"/>
          <w:szCs w:val="22"/>
          <w:lang w:val="en-US"/>
        </w:rPr>
        <w:t>Rolph</w:t>
      </w:r>
      <w:proofErr w:type="spellEnd"/>
      <w:r w:rsidRPr="008732B2">
        <w:rPr>
          <w:sz w:val="22"/>
          <w:szCs w:val="22"/>
          <w:lang w:val="en-US"/>
        </w:rPr>
        <w:t xml:space="preserve"> E.; BLACK, William</w:t>
      </w:r>
      <w:r w:rsidRPr="008732B2">
        <w:rPr>
          <w:i/>
          <w:iCs/>
          <w:sz w:val="22"/>
          <w:szCs w:val="22"/>
          <w:lang w:val="en-US"/>
        </w:rPr>
        <w:t xml:space="preserve">. </w:t>
      </w:r>
      <w:r w:rsidRPr="00612407">
        <w:rPr>
          <w:b/>
          <w:iCs/>
          <w:sz w:val="22"/>
          <w:szCs w:val="22"/>
        </w:rPr>
        <w:t>Análise multivariada de dados</w:t>
      </w:r>
      <w:r w:rsidRPr="00612407">
        <w:rPr>
          <w:b/>
          <w:sz w:val="22"/>
          <w:szCs w:val="22"/>
        </w:rPr>
        <w:t>.</w:t>
      </w:r>
      <w:r w:rsidRPr="008732B2">
        <w:rPr>
          <w:sz w:val="22"/>
          <w:szCs w:val="22"/>
        </w:rPr>
        <w:t xml:space="preserve"> 5. ed. Porto Alegre: Bookman, 2005.</w:t>
      </w:r>
    </w:p>
    <w:p w14:paraId="40E3FED2" w14:textId="77777777" w:rsidR="002B49D8" w:rsidRPr="00D2379A" w:rsidRDefault="006C3932" w:rsidP="00612407">
      <w:pPr>
        <w:tabs>
          <w:tab w:val="left" w:pos="0"/>
        </w:tabs>
        <w:spacing w:after="120"/>
        <w:rPr>
          <w:sz w:val="22"/>
          <w:szCs w:val="22"/>
        </w:rPr>
      </w:pPr>
      <w:r w:rsidRPr="00A554EA">
        <w:rPr>
          <w:sz w:val="22"/>
          <w:szCs w:val="22"/>
        </w:rPr>
        <w:t xml:space="preserve">JUND, Sergio. </w:t>
      </w:r>
      <w:r w:rsidRPr="00A554EA">
        <w:rPr>
          <w:b/>
          <w:sz w:val="22"/>
          <w:szCs w:val="22"/>
        </w:rPr>
        <w:t>Auditoria:</w:t>
      </w:r>
      <w:r w:rsidRPr="00A554EA">
        <w:rPr>
          <w:sz w:val="22"/>
          <w:szCs w:val="22"/>
        </w:rPr>
        <w:t xml:space="preserve"> conceitos, normas, técnicas e procedimentos: teoria e 700 questões – estilo ESAF, UNB e Outras. 6. ed. Rio de </w:t>
      </w:r>
      <w:r w:rsidR="00B642ED" w:rsidRPr="00D2379A">
        <w:rPr>
          <w:sz w:val="22"/>
          <w:szCs w:val="22"/>
        </w:rPr>
        <w:t>Janeiro:</w:t>
      </w:r>
      <w:r w:rsidR="003147D8" w:rsidRPr="00D2379A">
        <w:rPr>
          <w:sz w:val="22"/>
          <w:szCs w:val="22"/>
        </w:rPr>
        <w:t xml:space="preserve"> </w:t>
      </w:r>
      <w:proofErr w:type="spellStart"/>
      <w:r w:rsidRPr="00D2379A">
        <w:rPr>
          <w:sz w:val="22"/>
          <w:szCs w:val="22"/>
        </w:rPr>
        <w:t>Impetus</w:t>
      </w:r>
      <w:proofErr w:type="spellEnd"/>
      <w:r w:rsidRPr="00D2379A">
        <w:rPr>
          <w:sz w:val="22"/>
          <w:szCs w:val="22"/>
        </w:rPr>
        <w:t>, 2004.</w:t>
      </w:r>
    </w:p>
    <w:p w14:paraId="05B39F40" w14:textId="244006BA" w:rsidR="002B49D8" w:rsidRPr="00612407" w:rsidRDefault="006C3932" w:rsidP="00612407">
      <w:pPr>
        <w:pBdr>
          <w:top w:val="nil"/>
          <w:left w:val="nil"/>
          <w:bottom w:val="nil"/>
          <w:right w:val="nil"/>
          <w:between w:val="nil"/>
        </w:pBdr>
        <w:spacing w:after="120"/>
        <w:rPr>
          <w:color w:val="000000"/>
          <w:sz w:val="22"/>
          <w:szCs w:val="22"/>
        </w:rPr>
      </w:pPr>
      <w:r w:rsidRPr="00612407">
        <w:rPr>
          <w:color w:val="000000"/>
          <w:sz w:val="22"/>
          <w:szCs w:val="22"/>
        </w:rPr>
        <w:t xml:space="preserve">LAKATOS, E. M.; MARCONI, M. </w:t>
      </w:r>
      <w:r w:rsidR="003147D8" w:rsidRPr="00612407">
        <w:rPr>
          <w:color w:val="000000"/>
          <w:sz w:val="22"/>
          <w:szCs w:val="22"/>
        </w:rPr>
        <w:t xml:space="preserve">A. </w:t>
      </w:r>
      <w:r w:rsidR="003147D8" w:rsidRPr="00612407">
        <w:rPr>
          <w:b/>
          <w:color w:val="000000"/>
          <w:sz w:val="22"/>
          <w:szCs w:val="22"/>
        </w:rPr>
        <w:t>Fundamentos</w:t>
      </w:r>
      <w:r w:rsidRPr="00612407">
        <w:rPr>
          <w:b/>
          <w:color w:val="000000"/>
          <w:sz w:val="22"/>
          <w:szCs w:val="22"/>
        </w:rPr>
        <w:t xml:space="preserve"> </w:t>
      </w:r>
      <w:r w:rsidR="003147D8" w:rsidRPr="00612407">
        <w:rPr>
          <w:b/>
          <w:color w:val="000000"/>
          <w:sz w:val="22"/>
          <w:szCs w:val="22"/>
        </w:rPr>
        <w:t xml:space="preserve">de </w:t>
      </w:r>
      <w:r w:rsidRPr="00612407">
        <w:rPr>
          <w:b/>
          <w:color w:val="000000"/>
          <w:sz w:val="22"/>
          <w:szCs w:val="22"/>
        </w:rPr>
        <w:t>metodologia científica</w:t>
      </w:r>
      <w:r w:rsidRPr="00612407">
        <w:rPr>
          <w:color w:val="000000"/>
          <w:sz w:val="22"/>
          <w:szCs w:val="22"/>
        </w:rPr>
        <w:t>.</w:t>
      </w:r>
      <w:r w:rsidR="003147D8" w:rsidRPr="00612407">
        <w:rPr>
          <w:color w:val="000000"/>
          <w:sz w:val="22"/>
          <w:szCs w:val="22"/>
        </w:rPr>
        <w:t xml:space="preserve"> </w:t>
      </w:r>
      <w:r w:rsidRPr="00612407">
        <w:rPr>
          <w:color w:val="000000"/>
          <w:sz w:val="22"/>
          <w:szCs w:val="22"/>
        </w:rPr>
        <w:t>4.</w:t>
      </w:r>
      <w:r w:rsidR="003147D8" w:rsidRPr="00612407">
        <w:rPr>
          <w:color w:val="000000"/>
          <w:sz w:val="22"/>
          <w:szCs w:val="22"/>
        </w:rPr>
        <w:t xml:space="preserve"> </w:t>
      </w:r>
      <w:r w:rsidR="00B642ED" w:rsidRPr="00612407">
        <w:rPr>
          <w:color w:val="000000"/>
          <w:sz w:val="22"/>
          <w:szCs w:val="22"/>
        </w:rPr>
        <w:t>ed. São</w:t>
      </w:r>
      <w:r w:rsidRPr="00612407">
        <w:rPr>
          <w:color w:val="000000"/>
          <w:sz w:val="22"/>
          <w:szCs w:val="22"/>
        </w:rPr>
        <w:t xml:space="preserve"> </w:t>
      </w:r>
      <w:r w:rsidR="003147D8" w:rsidRPr="00612407">
        <w:rPr>
          <w:color w:val="000000"/>
          <w:sz w:val="22"/>
          <w:szCs w:val="22"/>
        </w:rPr>
        <w:t>Paulo: Atlas</w:t>
      </w:r>
      <w:r w:rsidRPr="00612407">
        <w:rPr>
          <w:color w:val="000000"/>
          <w:sz w:val="22"/>
          <w:szCs w:val="22"/>
        </w:rPr>
        <w:t>,</w:t>
      </w:r>
      <w:r w:rsidR="003147D8" w:rsidRPr="00612407">
        <w:rPr>
          <w:color w:val="000000"/>
          <w:sz w:val="22"/>
          <w:szCs w:val="22"/>
        </w:rPr>
        <w:t xml:space="preserve"> </w:t>
      </w:r>
      <w:r w:rsidRPr="00612407">
        <w:rPr>
          <w:color w:val="000000"/>
          <w:sz w:val="22"/>
          <w:szCs w:val="22"/>
        </w:rPr>
        <w:t>2001.</w:t>
      </w:r>
    </w:p>
    <w:p w14:paraId="56F10F60" w14:textId="77777777" w:rsidR="002B49D8" w:rsidRPr="00612407" w:rsidRDefault="006C3932" w:rsidP="00612407">
      <w:pPr>
        <w:tabs>
          <w:tab w:val="left" w:pos="0"/>
        </w:tabs>
        <w:spacing w:after="120"/>
        <w:rPr>
          <w:sz w:val="22"/>
          <w:szCs w:val="22"/>
        </w:rPr>
      </w:pPr>
      <w:r w:rsidRPr="00612407">
        <w:rPr>
          <w:sz w:val="22"/>
          <w:szCs w:val="22"/>
        </w:rPr>
        <w:t xml:space="preserve">MOTTA, João Maurício. </w:t>
      </w:r>
      <w:r w:rsidRPr="00612407">
        <w:rPr>
          <w:b/>
          <w:sz w:val="22"/>
          <w:szCs w:val="22"/>
        </w:rPr>
        <w:t>Auditoria:</w:t>
      </w:r>
      <w:r w:rsidRPr="00612407">
        <w:rPr>
          <w:sz w:val="22"/>
          <w:szCs w:val="22"/>
        </w:rPr>
        <w:t xml:space="preserve"> princípios e técnicas. 2. ed. São Paulo: Atlas, 1992. </w:t>
      </w:r>
    </w:p>
    <w:p w14:paraId="78E7A765" w14:textId="77777777" w:rsidR="002B49D8" w:rsidRPr="00612407" w:rsidRDefault="006C3932" w:rsidP="00612407">
      <w:pPr>
        <w:tabs>
          <w:tab w:val="left" w:pos="0"/>
        </w:tabs>
        <w:spacing w:after="120"/>
        <w:rPr>
          <w:sz w:val="22"/>
          <w:szCs w:val="22"/>
        </w:rPr>
      </w:pPr>
      <w:r w:rsidRPr="00612407">
        <w:rPr>
          <w:sz w:val="22"/>
          <w:szCs w:val="22"/>
        </w:rPr>
        <w:t xml:space="preserve">PAULA, Maria </w:t>
      </w:r>
      <w:proofErr w:type="spellStart"/>
      <w:r w:rsidRPr="00612407">
        <w:rPr>
          <w:sz w:val="22"/>
          <w:szCs w:val="22"/>
        </w:rPr>
        <w:t>Goreth</w:t>
      </w:r>
      <w:proofErr w:type="spellEnd"/>
      <w:r w:rsidRPr="00612407">
        <w:rPr>
          <w:sz w:val="22"/>
          <w:szCs w:val="22"/>
        </w:rPr>
        <w:t xml:space="preserve"> Miranda Almeida. </w:t>
      </w:r>
      <w:r w:rsidR="00B642ED" w:rsidRPr="00612407">
        <w:rPr>
          <w:b/>
          <w:sz w:val="22"/>
          <w:szCs w:val="22"/>
        </w:rPr>
        <w:t>Auditoria interna</w:t>
      </w:r>
      <w:r w:rsidRPr="00612407">
        <w:rPr>
          <w:sz w:val="22"/>
          <w:szCs w:val="22"/>
        </w:rPr>
        <w:t xml:space="preserve">: </w:t>
      </w:r>
      <w:r w:rsidR="00B642ED" w:rsidRPr="00612407">
        <w:rPr>
          <w:sz w:val="22"/>
          <w:szCs w:val="22"/>
        </w:rPr>
        <w:t>embasamento conceitual e suporte técnico.</w:t>
      </w:r>
      <w:r w:rsidRPr="00612407">
        <w:rPr>
          <w:sz w:val="22"/>
          <w:szCs w:val="22"/>
        </w:rPr>
        <w:t xml:space="preserve"> São Paulo: Atlas, 1999. </w:t>
      </w:r>
    </w:p>
    <w:p w14:paraId="6A0DBF81" w14:textId="77777777" w:rsidR="002B49D8" w:rsidRPr="00612407" w:rsidRDefault="006C3932" w:rsidP="00612407">
      <w:pPr>
        <w:tabs>
          <w:tab w:val="left" w:pos="0"/>
        </w:tabs>
        <w:spacing w:after="120"/>
        <w:rPr>
          <w:sz w:val="22"/>
          <w:szCs w:val="22"/>
        </w:rPr>
      </w:pPr>
      <w:r w:rsidRPr="00612407">
        <w:rPr>
          <w:sz w:val="22"/>
          <w:szCs w:val="22"/>
        </w:rPr>
        <w:t xml:space="preserve">PINHO, Ruth Carvalho de Santana. </w:t>
      </w:r>
      <w:r w:rsidRPr="00612407">
        <w:rPr>
          <w:b/>
          <w:sz w:val="22"/>
          <w:szCs w:val="22"/>
        </w:rPr>
        <w:t xml:space="preserve">Fundamento de </w:t>
      </w:r>
      <w:r w:rsidR="00B642ED" w:rsidRPr="00612407">
        <w:rPr>
          <w:b/>
          <w:sz w:val="22"/>
          <w:szCs w:val="22"/>
        </w:rPr>
        <w:t>a</w:t>
      </w:r>
      <w:r w:rsidRPr="00612407">
        <w:rPr>
          <w:b/>
          <w:sz w:val="22"/>
          <w:szCs w:val="22"/>
        </w:rPr>
        <w:t>uditoria</w:t>
      </w:r>
      <w:r w:rsidRPr="00612407">
        <w:rPr>
          <w:sz w:val="22"/>
          <w:szCs w:val="22"/>
        </w:rPr>
        <w:t xml:space="preserve">. São Paulo: Atlas, 2007. </w:t>
      </w:r>
    </w:p>
    <w:p w14:paraId="2C78B4C5" w14:textId="5AAA0552" w:rsidR="008474BB" w:rsidRPr="00A554EA" w:rsidRDefault="008474BB" w:rsidP="00612407">
      <w:pPr>
        <w:pStyle w:val="western"/>
        <w:spacing w:before="0" w:beforeAutospacing="0" w:after="120" w:afterAutospacing="0"/>
        <w:rPr>
          <w:sz w:val="22"/>
          <w:szCs w:val="22"/>
        </w:rPr>
      </w:pPr>
      <w:r w:rsidRPr="00612407">
        <w:rPr>
          <w:bCs/>
          <w:sz w:val="22"/>
          <w:szCs w:val="22"/>
        </w:rPr>
        <w:t xml:space="preserve">REIS, F. W. Corrupção, cultura e ideologia. </w:t>
      </w:r>
      <w:r w:rsidRPr="00612407">
        <w:rPr>
          <w:bCs/>
          <w:sz w:val="22"/>
          <w:szCs w:val="22"/>
          <w:lang w:val="en-US"/>
        </w:rPr>
        <w:t xml:space="preserve">In: AVRITZER, L.; BIGNOTTO, N.; </w:t>
      </w:r>
      <w:proofErr w:type="spellStart"/>
      <w:r w:rsidRPr="00612407">
        <w:rPr>
          <w:bCs/>
          <w:sz w:val="22"/>
          <w:szCs w:val="22"/>
          <w:lang w:val="en-US"/>
        </w:rPr>
        <w:t>Guimarães</w:t>
      </w:r>
      <w:proofErr w:type="spellEnd"/>
      <w:r w:rsidRPr="00612407">
        <w:rPr>
          <w:bCs/>
          <w:sz w:val="22"/>
          <w:szCs w:val="22"/>
          <w:lang w:val="en-US"/>
        </w:rPr>
        <w:t>, J; STARLING, H. (Org</w:t>
      </w:r>
      <w:r w:rsidR="00A554EA">
        <w:rPr>
          <w:bCs/>
          <w:sz w:val="22"/>
          <w:szCs w:val="22"/>
          <w:lang w:val="en-US"/>
        </w:rPr>
        <w:t>s</w:t>
      </w:r>
      <w:r w:rsidRPr="00A554EA">
        <w:rPr>
          <w:bCs/>
          <w:sz w:val="22"/>
          <w:szCs w:val="22"/>
          <w:lang w:val="en-US"/>
        </w:rPr>
        <w:t xml:space="preserve">.). </w:t>
      </w:r>
      <w:r w:rsidRPr="00A554EA">
        <w:rPr>
          <w:b/>
          <w:bCs/>
          <w:sz w:val="22"/>
          <w:szCs w:val="22"/>
        </w:rPr>
        <w:t>Corrupção:</w:t>
      </w:r>
      <w:r w:rsidRPr="00A554EA">
        <w:rPr>
          <w:bCs/>
          <w:sz w:val="22"/>
          <w:szCs w:val="22"/>
        </w:rPr>
        <w:t xml:space="preserve"> ensaios e críticas. Belo Horizonte: UFMG, 2008, p. 328-334. </w:t>
      </w:r>
    </w:p>
    <w:p w14:paraId="2DBBBB8A" w14:textId="33ACB6E5" w:rsidR="002B49D8" w:rsidRPr="00612407" w:rsidRDefault="006C3932" w:rsidP="00612407">
      <w:pPr>
        <w:pBdr>
          <w:top w:val="nil"/>
          <w:left w:val="nil"/>
          <w:bottom w:val="nil"/>
          <w:right w:val="nil"/>
          <w:between w:val="nil"/>
        </w:pBdr>
        <w:spacing w:after="120"/>
        <w:rPr>
          <w:color w:val="000000"/>
          <w:sz w:val="22"/>
          <w:szCs w:val="22"/>
        </w:rPr>
      </w:pPr>
      <w:r w:rsidRPr="00D2379A">
        <w:rPr>
          <w:color w:val="000000"/>
          <w:sz w:val="22"/>
          <w:szCs w:val="22"/>
        </w:rPr>
        <w:t xml:space="preserve">RIBEIRO, Juliana C. et al. Aplicação da Lei Newcomb-Benford na Auditoria. Caso notas de </w:t>
      </w:r>
      <w:r w:rsidR="00B642ED" w:rsidRPr="00D2379A">
        <w:rPr>
          <w:color w:val="000000"/>
          <w:sz w:val="22"/>
          <w:szCs w:val="22"/>
        </w:rPr>
        <w:t>e</w:t>
      </w:r>
      <w:r w:rsidRPr="00D2379A">
        <w:rPr>
          <w:color w:val="000000"/>
          <w:sz w:val="22"/>
          <w:szCs w:val="22"/>
        </w:rPr>
        <w:t xml:space="preserve">mpenho dos Municípios do Estado da Paraíba. In: </w:t>
      </w:r>
      <w:r w:rsidR="00B642ED" w:rsidRPr="00612407">
        <w:rPr>
          <w:b/>
          <w:color w:val="000000"/>
          <w:sz w:val="22"/>
          <w:szCs w:val="22"/>
        </w:rPr>
        <w:t>Congresso de Controladoria e Contabilidade USP</w:t>
      </w:r>
      <w:r w:rsidRPr="00612407">
        <w:rPr>
          <w:color w:val="000000"/>
          <w:sz w:val="22"/>
          <w:szCs w:val="22"/>
        </w:rPr>
        <w:t>, n. 5, 2005</w:t>
      </w:r>
      <w:r w:rsidR="003147D8" w:rsidRPr="00612407">
        <w:rPr>
          <w:color w:val="000000"/>
          <w:sz w:val="22"/>
          <w:szCs w:val="22"/>
        </w:rPr>
        <w:t>,</w:t>
      </w:r>
      <w:r w:rsidRPr="00612407">
        <w:rPr>
          <w:color w:val="000000"/>
          <w:sz w:val="22"/>
          <w:szCs w:val="22"/>
        </w:rPr>
        <w:t xml:space="preserve"> São Paulo. </w:t>
      </w:r>
    </w:p>
    <w:p w14:paraId="16166C09" w14:textId="479B0CE8" w:rsidR="002B49D8" w:rsidRPr="00A554EA" w:rsidRDefault="006C3932" w:rsidP="00612407">
      <w:pPr>
        <w:pBdr>
          <w:top w:val="nil"/>
          <w:left w:val="nil"/>
          <w:bottom w:val="nil"/>
          <w:right w:val="nil"/>
          <w:between w:val="nil"/>
        </w:pBdr>
        <w:spacing w:after="120"/>
        <w:rPr>
          <w:color w:val="000000"/>
          <w:sz w:val="22"/>
          <w:szCs w:val="22"/>
        </w:rPr>
      </w:pPr>
      <w:r w:rsidRPr="00612407">
        <w:rPr>
          <w:color w:val="000000"/>
          <w:sz w:val="22"/>
          <w:szCs w:val="22"/>
        </w:rPr>
        <w:t xml:space="preserve">RICHARDSON, R. J. </w:t>
      </w:r>
      <w:r w:rsidRPr="00612407">
        <w:rPr>
          <w:b/>
          <w:color w:val="000000"/>
          <w:sz w:val="22"/>
          <w:szCs w:val="22"/>
        </w:rPr>
        <w:t xml:space="preserve">Pesquisa </w:t>
      </w:r>
      <w:r w:rsidR="00B642ED" w:rsidRPr="00612407">
        <w:rPr>
          <w:b/>
          <w:color w:val="000000"/>
          <w:sz w:val="22"/>
          <w:szCs w:val="22"/>
        </w:rPr>
        <w:t>social:</w:t>
      </w:r>
      <w:r w:rsidR="00B642ED" w:rsidRPr="00612407">
        <w:rPr>
          <w:color w:val="000000"/>
          <w:sz w:val="22"/>
          <w:szCs w:val="22"/>
        </w:rPr>
        <w:t xml:space="preserve"> métodos</w:t>
      </w:r>
      <w:r w:rsidRPr="00612407">
        <w:rPr>
          <w:color w:val="000000"/>
          <w:sz w:val="22"/>
          <w:szCs w:val="22"/>
        </w:rPr>
        <w:t xml:space="preserve"> e técnicas.</w:t>
      </w:r>
      <w:r w:rsidR="00A554EA">
        <w:rPr>
          <w:color w:val="000000"/>
          <w:sz w:val="22"/>
          <w:szCs w:val="22"/>
        </w:rPr>
        <w:t xml:space="preserve"> </w:t>
      </w:r>
      <w:r w:rsidR="003147D8" w:rsidRPr="00A554EA">
        <w:rPr>
          <w:color w:val="000000"/>
          <w:sz w:val="22"/>
          <w:szCs w:val="22"/>
        </w:rPr>
        <w:t>3. ed.</w:t>
      </w:r>
      <w:r w:rsidR="00B642ED" w:rsidRPr="00A554EA">
        <w:rPr>
          <w:color w:val="000000"/>
          <w:sz w:val="22"/>
          <w:szCs w:val="22"/>
        </w:rPr>
        <w:t xml:space="preserve"> São</w:t>
      </w:r>
      <w:r w:rsidRPr="00A554EA">
        <w:rPr>
          <w:color w:val="000000"/>
          <w:sz w:val="22"/>
          <w:szCs w:val="22"/>
        </w:rPr>
        <w:t xml:space="preserve"> Paulo:</w:t>
      </w:r>
      <w:r w:rsidR="003147D8" w:rsidRPr="00A554EA">
        <w:rPr>
          <w:color w:val="000000"/>
          <w:sz w:val="22"/>
          <w:szCs w:val="22"/>
        </w:rPr>
        <w:t xml:space="preserve"> </w:t>
      </w:r>
      <w:r w:rsidRPr="00A554EA">
        <w:rPr>
          <w:color w:val="000000"/>
          <w:sz w:val="22"/>
          <w:szCs w:val="22"/>
        </w:rPr>
        <w:t>Atlas,</w:t>
      </w:r>
      <w:r w:rsidR="003147D8" w:rsidRPr="00A554EA">
        <w:rPr>
          <w:color w:val="000000"/>
          <w:sz w:val="22"/>
          <w:szCs w:val="22"/>
        </w:rPr>
        <w:t xml:space="preserve"> </w:t>
      </w:r>
      <w:r w:rsidRPr="00A554EA">
        <w:rPr>
          <w:color w:val="000000"/>
          <w:sz w:val="22"/>
          <w:szCs w:val="22"/>
        </w:rPr>
        <w:t>1999.</w:t>
      </w:r>
    </w:p>
    <w:p w14:paraId="753B5302" w14:textId="77777777" w:rsidR="002B49D8" w:rsidRPr="00A554EA" w:rsidRDefault="006C3932" w:rsidP="00612407">
      <w:pPr>
        <w:tabs>
          <w:tab w:val="left" w:pos="0"/>
        </w:tabs>
        <w:spacing w:after="120"/>
        <w:rPr>
          <w:sz w:val="22"/>
          <w:szCs w:val="22"/>
        </w:rPr>
      </w:pPr>
      <w:r w:rsidRPr="00A554EA">
        <w:rPr>
          <w:sz w:val="22"/>
          <w:szCs w:val="22"/>
        </w:rPr>
        <w:t xml:space="preserve">SÁ, Antônio L. de. </w:t>
      </w:r>
      <w:r w:rsidRPr="00A554EA">
        <w:rPr>
          <w:b/>
          <w:sz w:val="22"/>
          <w:szCs w:val="22"/>
        </w:rPr>
        <w:t xml:space="preserve">Curso de </w:t>
      </w:r>
      <w:r w:rsidR="00B642ED" w:rsidRPr="00A554EA">
        <w:rPr>
          <w:b/>
          <w:sz w:val="22"/>
          <w:szCs w:val="22"/>
        </w:rPr>
        <w:t>a</w:t>
      </w:r>
      <w:r w:rsidRPr="00A554EA">
        <w:rPr>
          <w:b/>
          <w:sz w:val="22"/>
          <w:szCs w:val="22"/>
        </w:rPr>
        <w:t>uditoria</w:t>
      </w:r>
      <w:r w:rsidR="00B642ED" w:rsidRPr="00A554EA">
        <w:rPr>
          <w:sz w:val="22"/>
          <w:szCs w:val="22"/>
        </w:rPr>
        <w:t>.</w:t>
      </w:r>
      <w:r w:rsidRPr="00A554EA">
        <w:rPr>
          <w:sz w:val="22"/>
          <w:szCs w:val="22"/>
        </w:rPr>
        <w:t xml:space="preserve"> 10</w:t>
      </w:r>
      <w:r w:rsidR="002E50C6" w:rsidRPr="00A554EA">
        <w:rPr>
          <w:sz w:val="22"/>
          <w:szCs w:val="22"/>
        </w:rPr>
        <w:t>.</w:t>
      </w:r>
      <w:r w:rsidR="003147D8" w:rsidRPr="00A554EA">
        <w:rPr>
          <w:sz w:val="22"/>
          <w:szCs w:val="22"/>
        </w:rPr>
        <w:t xml:space="preserve"> </w:t>
      </w:r>
      <w:r w:rsidR="00B642ED" w:rsidRPr="00A554EA">
        <w:rPr>
          <w:sz w:val="22"/>
          <w:szCs w:val="22"/>
        </w:rPr>
        <w:t>e</w:t>
      </w:r>
      <w:r w:rsidRPr="00A554EA">
        <w:rPr>
          <w:sz w:val="22"/>
          <w:szCs w:val="22"/>
        </w:rPr>
        <w:t>d. São Paulo: Atlas, 2010.</w:t>
      </w:r>
    </w:p>
    <w:p w14:paraId="7FEC6756" w14:textId="77777777" w:rsidR="002B49D8" w:rsidRPr="00D2379A" w:rsidRDefault="006C3932" w:rsidP="00612407">
      <w:pPr>
        <w:tabs>
          <w:tab w:val="left" w:pos="0"/>
        </w:tabs>
        <w:spacing w:after="120"/>
        <w:rPr>
          <w:sz w:val="22"/>
          <w:szCs w:val="22"/>
          <w:lang w:val="en-US"/>
        </w:rPr>
      </w:pPr>
      <w:r w:rsidRPr="00A554EA">
        <w:rPr>
          <w:sz w:val="22"/>
          <w:szCs w:val="22"/>
        </w:rPr>
        <w:t xml:space="preserve">SANTOS, </w:t>
      </w:r>
      <w:r w:rsidR="00B642ED" w:rsidRPr="00A554EA">
        <w:rPr>
          <w:sz w:val="22"/>
          <w:szCs w:val="22"/>
        </w:rPr>
        <w:t>J.; DINIZ</w:t>
      </w:r>
      <w:r w:rsidRPr="00A554EA">
        <w:rPr>
          <w:sz w:val="22"/>
          <w:szCs w:val="22"/>
        </w:rPr>
        <w:t xml:space="preserve">, J. A.; RIBEIRO FILHO, J. F. A Lei de Newcomb-Benford: uma aplicação para determinar o DNA-equivalente das despesas no setor público. In: CONGRESSO USP DE CONTROLADORIA E CONTABILIDADE CONGRESSO, 3., 2003, São Paulo, </w:t>
      </w:r>
      <w:r w:rsidRPr="00A554EA">
        <w:rPr>
          <w:b/>
          <w:sz w:val="22"/>
          <w:szCs w:val="22"/>
        </w:rPr>
        <w:t xml:space="preserve">Anais... </w:t>
      </w:r>
      <w:r w:rsidRPr="00A554EA">
        <w:rPr>
          <w:sz w:val="22"/>
          <w:szCs w:val="22"/>
          <w:lang w:val="en-US"/>
        </w:rPr>
        <w:t>São Paulo: USP, 2003.</w:t>
      </w:r>
    </w:p>
    <w:p w14:paraId="2B4558F0" w14:textId="48D5BEDC" w:rsidR="002F1750" w:rsidRPr="00612407" w:rsidRDefault="006C3932" w:rsidP="00612407">
      <w:pPr>
        <w:tabs>
          <w:tab w:val="left" w:pos="0"/>
        </w:tabs>
        <w:spacing w:after="120"/>
        <w:rPr>
          <w:sz w:val="22"/>
          <w:szCs w:val="22"/>
          <w:lang w:val="en-US"/>
        </w:rPr>
      </w:pPr>
      <w:r w:rsidRPr="00D2379A">
        <w:rPr>
          <w:sz w:val="22"/>
          <w:szCs w:val="22"/>
          <w:lang w:val="en-US"/>
        </w:rPr>
        <w:t>SELIGSON, Mitchell. Corruption</w:t>
      </w:r>
      <w:r w:rsidR="003147D8" w:rsidRPr="00D2379A">
        <w:rPr>
          <w:sz w:val="22"/>
          <w:szCs w:val="22"/>
          <w:lang w:val="en-US"/>
        </w:rPr>
        <w:t xml:space="preserve"> </w:t>
      </w:r>
      <w:r w:rsidRPr="00612407">
        <w:rPr>
          <w:sz w:val="22"/>
          <w:szCs w:val="22"/>
          <w:lang w:val="en-US"/>
        </w:rPr>
        <w:t>and</w:t>
      </w:r>
      <w:r w:rsidR="003147D8" w:rsidRPr="00612407">
        <w:rPr>
          <w:sz w:val="22"/>
          <w:szCs w:val="22"/>
          <w:lang w:val="en-US"/>
        </w:rPr>
        <w:t xml:space="preserve"> </w:t>
      </w:r>
      <w:r w:rsidRPr="00612407">
        <w:rPr>
          <w:sz w:val="22"/>
          <w:szCs w:val="22"/>
          <w:lang w:val="en-US"/>
        </w:rPr>
        <w:t xml:space="preserve">democratization: </w:t>
      </w:r>
      <w:r w:rsidR="003147D8" w:rsidRPr="00612407">
        <w:rPr>
          <w:sz w:val="22"/>
          <w:szCs w:val="22"/>
          <w:lang w:val="en-US"/>
        </w:rPr>
        <w:t xml:space="preserve">what is </w:t>
      </w:r>
      <w:r w:rsidRPr="00612407">
        <w:rPr>
          <w:sz w:val="22"/>
          <w:szCs w:val="22"/>
          <w:lang w:val="en-US"/>
        </w:rPr>
        <w:t>to</w:t>
      </w:r>
      <w:r w:rsidR="003147D8" w:rsidRPr="00612407">
        <w:rPr>
          <w:sz w:val="22"/>
          <w:szCs w:val="22"/>
          <w:lang w:val="en-US"/>
        </w:rPr>
        <w:t xml:space="preserve"> </w:t>
      </w:r>
      <w:r w:rsidRPr="00612407">
        <w:rPr>
          <w:sz w:val="22"/>
          <w:szCs w:val="22"/>
          <w:lang w:val="en-US"/>
        </w:rPr>
        <w:t>be</w:t>
      </w:r>
      <w:r w:rsidR="003147D8" w:rsidRPr="00612407">
        <w:rPr>
          <w:sz w:val="22"/>
          <w:szCs w:val="22"/>
          <w:lang w:val="en-US"/>
        </w:rPr>
        <w:t xml:space="preserve"> </w:t>
      </w:r>
      <w:r w:rsidRPr="00612407">
        <w:rPr>
          <w:sz w:val="22"/>
          <w:szCs w:val="22"/>
          <w:lang w:val="en-US"/>
        </w:rPr>
        <w:t xml:space="preserve">done? </w:t>
      </w:r>
      <w:r w:rsidR="00A554EA" w:rsidRPr="00612407">
        <w:rPr>
          <w:b/>
          <w:sz w:val="22"/>
          <w:szCs w:val="22"/>
          <w:lang w:val="en-US"/>
        </w:rPr>
        <w:t>Public Integrity</w:t>
      </w:r>
      <w:r w:rsidRPr="00612407">
        <w:rPr>
          <w:sz w:val="22"/>
          <w:szCs w:val="22"/>
          <w:lang w:val="en-US"/>
        </w:rPr>
        <w:t xml:space="preserve">, v. 3, n. 3, p. 221-241, 2001. </w:t>
      </w:r>
    </w:p>
    <w:p w14:paraId="1E71AB0F" w14:textId="4B07C7CD" w:rsidR="002B49D8" w:rsidRPr="00A554EA" w:rsidRDefault="003147D8" w:rsidP="00612407">
      <w:pPr>
        <w:tabs>
          <w:tab w:val="left" w:pos="0"/>
        </w:tabs>
        <w:spacing w:after="120"/>
        <w:rPr>
          <w:sz w:val="22"/>
          <w:szCs w:val="22"/>
          <w:lang w:val="en-US"/>
        </w:rPr>
      </w:pPr>
      <w:r w:rsidRPr="00612407">
        <w:rPr>
          <w:sz w:val="22"/>
          <w:szCs w:val="22"/>
          <w:lang w:val="en-US"/>
        </w:rPr>
        <w:t xml:space="preserve">______. </w:t>
      </w:r>
      <w:r w:rsidR="002F1750" w:rsidRPr="00612407">
        <w:rPr>
          <w:sz w:val="22"/>
          <w:szCs w:val="22"/>
          <w:lang w:val="en-US"/>
        </w:rPr>
        <w:t>T</w:t>
      </w:r>
      <w:r w:rsidR="00A554EA">
        <w:rPr>
          <w:sz w:val="22"/>
          <w:szCs w:val="22"/>
          <w:lang w:val="en-US"/>
        </w:rPr>
        <w:t xml:space="preserve">he impact </w:t>
      </w:r>
      <w:r w:rsidR="006C3932" w:rsidRPr="00A554EA">
        <w:rPr>
          <w:sz w:val="22"/>
          <w:szCs w:val="22"/>
          <w:lang w:val="en-US"/>
        </w:rPr>
        <w:t>of</w:t>
      </w:r>
      <w:r w:rsidRPr="00A554EA">
        <w:rPr>
          <w:sz w:val="22"/>
          <w:szCs w:val="22"/>
          <w:lang w:val="en-US"/>
        </w:rPr>
        <w:t xml:space="preserve"> </w:t>
      </w:r>
      <w:r w:rsidR="006C3932" w:rsidRPr="00A554EA">
        <w:rPr>
          <w:sz w:val="22"/>
          <w:szCs w:val="22"/>
          <w:lang w:val="en-US"/>
        </w:rPr>
        <w:t>corruption</w:t>
      </w:r>
      <w:r w:rsidRPr="00A554EA">
        <w:rPr>
          <w:sz w:val="22"/>
          <w:szCs w:val="22"/>
          <w:lang w:val="en-US"/>
        </w:rPr>
        <w:t xml:space="preserve"> </w:t>
      </w:r>
      <w:r w:rsidR="006C3932" w:rsidRPr="00A554EA">
        <w:rPr>
          <w:sz w:val="22"/>
          <w:szCs w:val="22"/>
          <w:lang w:val="en-US"/>
        </w:rPr>
        <w:t xml:space="preserve">on regime legitimacy: a </w:t>
      </w:r>
      <w:r w:rsidRPr="00A554EA">
        <w:rPr>
          <w:sz w:val="22"/>
          <w:szCs w:val="22"/>
          <w:lang w:val="en-US"/>
        </w:rPr>
        <w:t xml:space="preserve">comparative study </w:t>
      </w:r>
      <w:r w:rsidR="006C3932" w:rsidRPr="00A554EA">
        <w:rPr>
          <w:sz w:val="22"/>
          <w:szCs w:val="22"/>
          <w:lang w:val="en-US"/>
        </w:rPr>
        <w:t xml:space="preserve">of four Latin American countries. </w:t>
      </w:r>
      <w:r w:rsidR="006C3932" w:rsidRPr="00A554EA">
        <w:rPr>
          <w:b/>
          <w:sz w:val="22"/>
          <w:szCs w:val="22"/>
          <w:lang w:val="en-US"/>
        </w:rPr>
        <w:t>Journal</w:t>
      </w:r>
      <w:r w:rsidRPr="00A554EA">
        <w:rPr>
          <w:b/>
          <w:sz w:val="22"/>
          <w:szCs w:val="22"/>
          <w:lang w:val="en-US"/>
        </w:rPr>
        <w:t xml:space="preserve"> of Politics</w:t>
      </w:r>
      <w:r w:rsidR="006C3932" w:rsidRPr="00A554EA">
        <w:rPr>
          <w:sz w:val="22"/>
          <w:szCs w:val="22"/>
          <w:lang w:val="en-US"/>
        </w:rPr>
        <w:t>, v. 64, n. 2, p. 408-433, 2002</w:t>
      </w:r>
      <w:r w:rsidR="002F1750" w:rsidRPr="00A554EA">
        <w:rPr>
          <w:sz w:val="22"/>
          <w:szCs w:val="22"/>
          <w:lang w:val="en-US"/>
        </w:rPr>
        <w:t>.</w:t>
      </w:r>
    </w:p>
    <w:p w14:paraId="09BC16F3" w14:textId="5F8DBFA6" w:rsidR="002B49D8" w:rsidRPr="00612407" w:rsidRDefault="006C3932" w:rsidP="00612407">
      <w:pPr>
        <w:tabs>
          <w:tab w:val="left" w:pos="0"/>
        </w:tabs>
        <w:spacing w:after="120"/>
        <w:rPr>
          <w:sz w:val="22"/>
          <w:szCs w:val="22"/>
          <w:lang w:val="en-US"/>
        </w:rPr>
      </w:pPr>
      <w:r w:rsidRPr="00A554EA">
        <w:rPr>
          <w:sz w:val="22"/>
          <w:szCs w:val="22"/>
          <w:lang w:val="en-US"/>
        </w:rPr>
        <w:t>THOMAS, J. K. Unusual</w:t>
      </w:r>
      <w:r w:rsidR="003147D8" w:rsidRPr="00A554EA">
        <w:rPr>
          <w:sz w:val="22"/>
          <w:szCs w:val="22"/>
          <w:lang w:val="en-US"/>
        </w:rPr>
        <w:t xml:space="preserve"> </w:t>
      </w:r>
      <w:r w:rsidRPr="00A554EA">
        <w:rPr>
          <w:sz w:val="22"/>
          <w:szCs w:val="22"/>
          <w:lang w:val="en-US"/>
        </w:rPr>
        <w:t xml:space="preserve">patterns in </w:t>
      </w:r>
      <w:r w:rsidR="003147D8" w:rsidRPr="00A554EA">
        <w:rPr>
          <w:sz w:val="22"/>
          <w:szCs w:val="22"/>
          <w:lang w:val="en-US"/>
        </w:rPr>
        <w:t>reported earnings</w:t>
      </w:r>
      <w:r w:rsidRPr="00A554EA">
        <w:rPr>
          <w:sz w:val="22"/>
          <w:szCs w:val="22"/>
          <w:lang w:val="en-US"/>
        </w:rPr>
        <w:t xml:space="preserve">. </w:t>
      </w:r>
      <w:r w:rsidRPr="00A554EA">
        <w:rPr>
          <w:b/>
          <w:sz w:val="22"/>
          <w:szCs w:val="22"/>
          <w:lang w:val="en-US"/>
        </w:rPr>
        <w:t xml:space="preserve">The Accounting </w:t>
      </w:r>
      <w:r w:rsidR="003147D8" w:rsidRPr="00A554EA">
        <w:rPr>
          <w:b/>
          <w:sz w:val="22"/>
          <w:szCs w:val="22"/>
          <w:lang w:val="en-US"/>
        </w:rPr>
        <w:t>Review</w:t>
      </w:r>
      <w:r w:rsidR="003147D8" w:rsidRPr="00A554EA">
        <w:rPr>
          <w:sz w:val="22"/>
          <w:szCs w:val="22"/>
          <w:lang w:val="en-US"/>
        </w:rPr>
        <w:t>, v.</w:t>
      </w:r>
      <w:r w:rsidR="002F1750" w:rsidRPr="00A554EA">
        <w:rPr>
          <w:sz w:val="22"/>
          <w:szCs w:val="22"/>
          <w:lang w:val="en-US"/>
        </w:rPr>
        <w:t xml:space="preserve"> </w:t>
      </w:r>
      <w:r w:rsidRPr="00D2379A">
        <w:rPr>
          <w:sz w:val="22"/>
          <w:szCs w:val="22"/>
          <w:lang w:val="en-US"/>
        </w:rPr>
        <w:t>64</w:t>
      </w:r>
      <w:r w:rsidR="002F1750" w:rsidRPr="00D2379A">
        <w:rPr>
          <w:sz w:val="22"/>
          <w:szCs w:val="22"/>
          <w:lang w:val="en-US"/>
        </w:rPr>
        <w:t xml:space="preserve">, n. </w:t>
      </w:r>
      <w:r w:rsidRPr="00D2379A">
        <w:rPr>
          <w:sz w:val="22"/>
          <w:szCs w:val="22"/>
          <w:lang w:val="en-US"/>
        </w:rPr>
        <w:t xml:space="preserve">4, </w:t>
      </w:r>
      <w:r w:rsidR="002F1750" w:rsidRPr="00612407">
        <w:rPr>
          <w:sz w:val="22"/>
          <w:szCs w:val="22"/>
          <w:lang w:val="en-US"/>
        </w:rPr>
        <w:t xml:space="preserve">p. </w:t>
      </w:r>
      <w:r w:rsidRPr="00612407">
        <w:rPr>
          <w:sz w:val="22"/>
          <w:szCs w:val="22"/>
          <w:lang w:val="en-US"/>
        </w:rPr>
        <w:t>773-78</w:t>
      </w:r>
      <w:r w:rsidR="002F1750" w:rsidRPr="00612407">
        <w:rPr>
          <w:sz w:val="22"/>
          <w:szCs w:val="22"/>
          <w:lang w:val="en-US"/>
        </w:rPr>
        <w:t>, 1989.</w:t>
      </w:r>
    </w:p>
    <w:p w14:paraId="0FC91A1C" w14:textId="42291E27" w:rsidR="002B49D8" w:rsidRPr="00060E33" w:rsidRDefault="006C3932" w:rsidP="00612407">
      <w:pPr>
        <w:pBdr>
          <w:top w:val="nil"/>
          <w:left w:val="nil"/>
          <w:bottom w:val="nil"/>
          <w:right w:val="nil"/>
          <w:between w:val="nil"/>
        </w:pBdr>
        <w:spacing w:after="120"/>
        <w:rPr>
          <w:color w:val="000000"/>
          <w:sz w:val="22"/>
          <w:szCs w:val="22"/>
          <w:lang w:val="en-US"/>
        </w:rPr>
      </w:pPr>
      <w:r w:rsidRPr="00612407">
        <w:rPr>
          <w:color w:val="000000"/>
          <w:sz w:val="22"/>
          <w:szCs w:val="22"/>
        </w:rPr>
        <w:t xml:space="preserve">VERGARA, Sylvia Constant. </w:t>
      </w:r>
      <w:r w:rsidRPr="00612407">
        <w:rPr>
          <w:b/>
          <w:color w:val="000000"/>
          <w:sz w:val="22"/>
          <w:szCs w:val="22"/>
        </w:rPr>
        <w:t xml:space="preserve">Projetos e </w:t>
      </w:r>
      <w:r w:rsidR="002F1750" w:rsidRPr="00612407">
        <w:rPr>
          <w:b/>
          <w:color w:val="000000"/>
          <w:sz w:val="22"/>
          <w:szCs w:val="22"/>
        </w:rPr>
        <w:t>relatórios de pesquisa em admin</w:t>
      </w:r>
      <w:r w:rsidRPr="00612407">
        <w:rPr>
          <w:b/>
          <w:color w:val="000000"/>
          <w:sz w:val="22"/>
          <w:szCs w:val="22"/>
        </w:rPr>
        <w:t>istração</w:t>
      </w:r>
      <w:r w:rsidRPr="00612407">
        <w:rPr>
          <w:color w:val="000000"/>
          <w:sz w:val="22"/>
          <w:szCs w:val="22"/>
        </w:rPr>
        <w:t>.</w:t>
      </w:r>
      <w:r w:rsidR="003147D8" w:rsidRPr="00612407">
        <w:rPr>
          <w:color w:val="000000"/>
          <w:sz w:val="22"/>
          <w:szCs w:val="22"/>
        </w:rPr>
        <w:t xml:space="preserve"> </w:t>
      </w:r>
      <w:r w:rsidR="003147D8" w:rsidRPr="00060E33">
        <w:rPr>
          <w:color w:val="000000"/>
          <w:sz w:val="22"/>
          <w:szCs w:val="22"/>
          <w:lang w:val="en-US"/>
        </w:rPr>
        <w:t>2. ed.</w:t>
      </w:r>
      <w:r w:rsidRPr="00060E33">
        <w:rPr>
          <w:color w:val="000000"/>
          <w:sz w:val="22"/>
          <w:szCs w:val="22"/>
          <w:lang w:val="en-US"/>
        </w:rPr>
        <w:t xml:space="preserve"> São </w:t>
      </w:r>
      <w:r w:rsidR="002F1750" w:rsidRPr="00060E33">
        <w:rPr>
          <w:color w:val="000000"/>
          <w:sz w:val="22"/>
          <w:szCs w:val="22"/>
          <w:lang w:val="en-US"/>
        </w:rPr>
        <w:t>Paulo: Atlas</w:t>
      </w:r>
      <w:r w:rsidRPr="00060E33">
        <w:rPr>
          <w:color w:val="000000"/>
          <w:sz w:val="22"/>
          <w:szCs w:val="22"/>
          <w:lang w:val="en-US"/>
        </w:rPr>
        <w:t>,</w:t>
      </w:r>
      <w:r w:rsidR="003147D8" w:rsidRPr="00060E33">
        <w:rPr>
          <w:color w:val="000000"/>
          <w:sz w:val="22"/>
          <w:szCs w:val="22"/>
          <w:lang w:val="en-US"/>
        </w:rPr>
        <w:t xml:space="preserve"> </w:t>
      </w:r>
      <w:r w:rsidRPr="00060E33">
        <w:rPr>
          <w:color w:val="000000"/>
          <w:sz w:val="22"/>
          <w:szCs w:val="22"/>
          <w:lang w:val="en-US"/>
        </w:rPr>
        <w:t>1998.</w:t>
      </w:r>
    </w:p>
    <w:p w14:paraId="30FB4FA2" w14:textId="27C7F1ED" w:rsidR="002B49D8" w:rsidRPr="00612407" w:rsidRDefault="006C3932" w:rsidP="00612407">
      <w:pPr>
        <w:tabs>
          <w:tab w:val="left" w:pos="0"/>
        </w:tabs>
        <w:spacing w:after="120"/>
        <w:rPr>
          <w:sz w:val="22"/>
          <w:szCs w:val="22"/>
        </w:rPr>
      </w:pPr>
      <w:r w:rsidRPr="00612407">
        <w:rPr>
          <w:sz w:val="22"/>
          <w:szCs w:val="22"/>
          <w:lang w:val="en-US"/>
        </w:rPr>
        <w:t>WARREN, Mark. The meaning</w:t>
      </w:r>
      <w:r w:rsidR="00680E5E" w:rsidRPr="00612407">
        <w:rPr>
          <w:sz w:val="22"/>
          <w:szCs w:val="22"/>
          <w:lang w:val="en-US"/>
        </w:rPr>
        <w:t xml:space="preserve"> of corruption</w:t>
      </w:r>
      <w:r w:rsidRPr="00612407">
        <w:rPr>
          <w:sz w:val="22"/>
          <w:szCs w:val="22"/>
          <w:lang w:val="en-US"/>
        </w:rPr>
        <w:t xml:space="preserve"> in democracies. In: HEYWOOD, Paul (Ed.). </w:t>
      </w:r>
      <w:r w:rsidRPr="00612407">
        <w:rPr>
          <w:b/>
          <w:sz w:val="22"/>
          <w:szCs w:val="22"/>
          <w:lang w:val="en-US"/>
        </w:rPr>
        <w:t>The Routledge</w:t>
      </w:r>
      <w:r w:rsidR="00680E5E" w:rsidRPr="00612407">
        <w:rPr>
          <w:b/>
          <w:sz w:val="22"/>
          <w:szCs w:val="22"/>
          <w:lang w:val="en-US"/>
        </w:rPr>
        <w:t xml:space="preserve"> international handbook </w:t>
      </w:r>
      <w:r w:rsidRPr="00612407">
        <w:rPr>
          <w:b/>
          <w:sz w:val="22"/>
          <w:szCs w:val="22"/>
          <w:lang w:val="en-US"/>
        </w:rPr>
        <w:t>on</w:t>
      </w:r>
      <w:r w:rsidR="00680E5E" w:rsidRPr="00612407">
        <w:rPr>
          <w:b/>
          <w:sz w:val="22"/>
          <w:szCs w:val="22"/>
          <w:lang w:val="en-US"/>
        </w:rPr>
        <w:t xml:space="preserve"> political corruption</w:t>
      </w:r>
      <w:r w:rsidRPr="00612407">
        <w:rPr>
          <w:b/>
          <w:sz w:val="22"/>
          <w:szCs w:val="22"/>
          <w:lang w:val="en-US"/>
        </w:rPr>
        <w:t>.</w:t>
      </w:r>
      <w:r w:rsidRPr="00612407">
        <w:rPr>
          <w:sz w:val="22"/>
          <w:szCs w:val="22"/>
          <w:lang w:val="en-US"/>
        </w:rPr>
        <w:t xml:space="preserve"> </w:t>
      </w:r>
      <w:r w:rsidRPr="00612407">
        <w:rPr>
          <w:sz w:val="22"/>
          <w:szCs w:val="22"/>
        </w:rPr>
        <w:t xml:space="preserve">Oxford: </w:t>
      </w:r>
      <w:proofErr w:type="spellStart"/>
      <w:r w:rsidRPr="00612407">
        <w:rPr>
          <w:sz w:val="22"/>
          <w:szCs w:val="22"/>
        </w:rPr>
        <w:t>Routledge</w:t>
      </w:r>
      <w:proofErr w:type="spellEnd"/>
      <w:r w:rsidRPr="00612407">
        <w:rPr>
          <w:sz w:val="22"/>
          <w:szCs w:val="22"/>
        </w:rPr>
        <w:t>, 2012.</w:t>
      </w:r>
    </w:p>
    <w:p w14:paraId="65A84678" w14:textId="5B894AA8" w:rsidR="00E37E99" w:rsidRDefault="00E37E99" w:rsidP="00612407">
      <w:pPr>
        <w:autoSpaceDE w:val="0"/>
        <w:autoSpaceDN w:val="0"/>
        <w:adjustRightInd w:val="0"/>
        <w:rPr>
          <w:rFonts w:ascii="SquareSerif-Light-DTC" w:hAnsi="SquareSerif-Light-DTC" w:cs="SquareSerif-Light-DTC"/>
          <w:sz w:val="22"/>
          <w:szCs w:val="22"/>
        </w:rPr>
      </w:pPr>
    </w:p>
    <w:p w14:paraId="75179326" w14:textId="77777777" w:rsidR="0013629C" w:rsidRDefault="0013629C" w:rsidP="006A3AA6">
      <w:pPr>
        <w:tabs>
          <w:tab w:val="left" w:pos="0"/>
        </w:tabs>
        <w:spacing w:after="220"/>
        <w:rPr>
          <w:rFonts w:ascii="SquareSerif-Light-DTC" w:hAnsi="SquareSerif-Light-DTC" w:cs="SquareSerif-Light-DTC"/>
          <w:sz w:val="22"/>
          <w:szCs w:val="22"/>
        </w:rPr>
      </w:pPr>
    </w:p>
    <w:p w14:paraId="24750920" w14:textId="77777777" w:rsidR="0013629C" w:rsidRDefault="0013629C" w:rsidP="006A3AA6">
      <w:pPr>
        <w:tabs>
          <w:tab w:val="left" w:pos="0"/>
        </w:tabs>
        <w:spacing w:after="220"/>
        <w:rPr>
          <w:rFonts w:ascii="SquareSerif-Light-DTC" w:hAnsi="SquareSerif-Light-DTC" w:cs="SquareSerif-Light-DTC"/>
          <w:sz w:val="22"/>
          <w:szCs w:val="22"/>
        </w:rPr>
      </w:pPr>
    </w:p>
    <w:p w14:paraId="38EBCEE4" w14:textId="77777777" w:rsidR="0013629C" w:rsidRDefault="0013629C" w:rsidP="006A3AA6">
      <w:pPr>
        <w:tabs>
          <w:tab w:val="left" w:pos="0"/>
        </w:tabs>
        <w:spacing w:after="220"/>
        <w:rPr>
          <w:rFonts w:ascii="SquareSerif-Light-DTC" w:hAnsi="SquareSerif-Light-DTC" w:cs="SquareSerif-Light-DTC"/>
          <w:sz w:val="22"/>
          <w:szCs w:val="22"/>
        </w:rPr>
      </w:pPr>
    </w:p>
    <w:p w14:paraId="496CD87E" w14:textId="77777777" w:rsidR="0013629C" w:rsidRDefault="0013629C" w:rsidP="006A3AA6">
      <w:pPr>
        <w:tabs>
          <w:tab w:val="left" w:pos="0"/>
        </w:tabs>
        <w:spacing w:after="220"/>
        <w:rPr>
          <w:rFonts w:ascii="SquareSerif-Light-DTC" w:hAnsi="SquareSerif-Light-DTC" w:cs="SquareSerif-Light-DTC"/>
          <w:sz w:val="22"/>
          <w:szCs w:val="22"/>
        </w:rPr>
      </w:pPr>
    </w:p>
    <w:p w14:paraId="6FBA478A" w14:textId="77777777" w:rsidR="0013629C" w:rsidRDefault="0013629C" w:rsidP="006A3AA6">
      <w:pPr>
        <w:tabs>
          <w:tab w:val="left" w:pos="0"/>
        </w:tabs>
        <w:spacing w:after="220"/>
        <w:rPr>
          <w:rFonts w:ascii="SquareSerif-Light-DTC" w:hAnsi="SquareSerif-Light-DTC" w:cs="SquareSerif-Light-DTC"/>
          <w:sz w:val="22"/>
          <w:szCs w:val="22"/>
        </w:rPr>
      </w:pPr>
    </w:p>
    <w:p w14:paraId="58577D4E" w14:textId="77777777" w:rsidR="0013629C" w:rsidRDefault="0013629C" w:rsidP="006A3AA6">
      <w:pPr>
        <w:tabs>
          <w:tab w:val="left" w:pos="0"/>
        </w:tabs>
        <w:spacing w:after="220"/>
        <w:rPr>
          <w:rFonts w:ascii="SquareSerif-Light-DTC" w:hAnsi="SquareSerif-Light-DTC" w:cs="SquareSerif-Light-DTC"/>
          <w:sz w:val="22"/>
          <w:szCs w:val="22"/>
        </w:rPr>
      </w:pPr>
    </w:p>
    <w:p w14:paraId="2F6F0310" w14:textId="77777777" w:rsidR="0013629C" w:rsidRDefault="0013629C" w:rsidP="006A3AA6">
      <w:pPr>
        <w:tabs>
          <w:tab w:val="left" w:pos="0"/>
        </w:tabs>
        <w:spacing w:after="220"/>
        <w:rPr>
          <w:rFonts w:ascii="SquareSerif-Light-DTC" w:hAnsi="SquareSerif-Light-DTC" w:cs="SquareSerif-Light-DTC"/>
          <w:sz w:val="22"/>
          <w:szCs w:val="22"/>
        </w:rPr>
      </w:pPr>
    </w:p>
    <w:p w14:paraId="50D53B9A" w14:textId="77777777" w:rsidR="0013629C" w:rsidRDefault="0013629C" w:rsidP="006A3AA6">
      <w:pPr>
        <w:tabs>
          <w:tab w:val="left" w:pos="0"/>
        </w:tabs>
        <w:spacing w:after="220"/>
        <w:rPr>
          <w:rFonts w:ascii="SquareSerif-Light-DTC" w:hAnsi="SquareSerif-Light-DTC" w:cs="SquareSerif-Light-DTC"/>
          <w:sz w:val="22"/>
          <w:szCs w:val="22"/>
        </w:rPr>
      </w:pPr>
    </w:p>
    <w:p w14:paraId="1F5C6507" w14:textId="77777777" w:rsidR="0013629C" w:rsidRDefault="0013629C" w:rsidP="006A3AA6">
      <w:pPr>
        <w:tabs>
          <w:tab w:val="left" w:pos="0"/>
        </w:tabs>
        <w:spacing w:after="220"/>
        <w:rPr>
          <w:rFonts w:ascii="SquareSerif-Light-DTC" w:hAnsi="SquareSerif-Light-DTC" w:cs="SquareSerif-Light-DTC"/>
          <w:sz w:val="22"/>
          <w:szCs w:val="22"/>
        </w:rPr>
      </w:pPr>
    </w:p>
    <w:p w14:paraId="369C8E77" w14:textId="77777777" w:rsidR="0013629C" w:rsidRDefault="0013629C" w:rsidP="006A3AA6">
      <w:pPr>
        <w:tabs>
          <w:tab w:val="left" w:pos="0"/>
        </w:tabs>
        <w:spacing w:after="220"/>
        <w:rPr>
          <w:rFonts w:ascii="SquareSerif-Light-DTC" w:hAnsi="SquareSerif-Light-DTC" w:cs="SquareSerif-Light-DTC"/>
          <w:sz w:val="22"/>
          <w:szCs w:val="22"/>
        </w:rPr>
      </w:pPr>
    </w:p>
    <w:p w14:paraId="6BED89D4" w14:textId="5977246A" w:rsidR="00ED507A" w:rsidRDefault="00ED507A">
      <w:pPr>
        <w:rPr>
          <w:rFonts w:ascii="SquareSerif-Light-DTC" w:hAnsi="SquareSerif-Light-DTC" w:cs="SquareSerif-Light-DTC"/>
          <w:sz w:val="22"/>
          <w:szCs w:val="22"/>
        </w:rPr>
      </w:pPr>
      <w:r>
        <w:rPr>
          <w:rFonts w:ascii="SquareSerif-Light-DTC" w:hAnsi="SquareSerif-Light-DTC" w:cs="SquareSerif-Light-DTC"/>
          <w:sz w:val="22"/>
          <w:szCs w:val="22"/>
        </w:rPr>
        <w:br w:type="page"/>
      </w:r>
    </w:p>
    <w:p w14:paraId="4ABCE939" w14:textId="77777777" w:rsidR="0013629C" w:rsidRDefault="0013629C" w:rsidP="006A3AA6">
      <w:pPr>
        <w:tabs>
          <w:tab w:val="left" w:pos="0"/>
        </w:tabs>
        <w:spacing w:after="220"/>
        <w:rPr>
          <w:rFonts w:ascii="SquareSerif-Light-DTC" w:hAnsi="SquareSerif-Light-DTC" w:cs="SquareSerif-Light-DTC"/>
          <w:sz w:val="22"/>
          <w:szCs w:val="22"/>
        </w:rPr>
      </w:pPr>
    </w:p>
    <w:p w14:paraId="7AF5D8A7" w14:textId="418530B4" w:rsidR="00ED507A" w:rsidRPr="00612407" w:rsidRDefault="00ED507A" w:rsidP="00ED507A">
      <w:pPr>
        <w:tabs>
          <w:tab w:val="left" w:pos="0"/>
        </w:tabs>
        <w:spacing w:after="220"/>
        <w:jc w:val="center"/>
        <w:rPr>
          <w:b/>
          <w:sz w:val="28"/>
          <w:szCs w:val="28"/>
        </w:rPr>
      </w:pPr>
      <w:r w:rsidRPr="00612407">
        <w:rPr>
          <w:b/>
          <w:sz w:val="28"/>
          <w:szCs w:val="28"/>
        </w:rPr>
        <w:t>APÊNDICE A</w:t>
      </w:r>
    </w:p>
    <w:p w14:paraId="0A95D8BD" w14:textId="1722D868" w:rsidR="0013629C" w:rsidRPr="00612407" w:rsidRDefault="0013629C" w:rsidP="00612407">
      <w:pPr>
        <w:tabs>
          <w:tab w:val="left" w:pos="0"/>
        </w:tabs>
        <w:spacing w:after="220"/>
        <w:jc w:val="center"/>
      </w:pPr>
      <w:r w:rsidRPr="00612407">
        <w:t>Quadros com os cálculos dos vendedores analisados</w:t>
      </w:r>
      <w:r w:rsidR="00746BDB">
        <w:t xml:space="preserve"> segundo </w:t>
      </w:r>
      <w:r w:rsidR="00746BDB" w:rsidRPr="008732B2">
        <w:t xml:space="preserve">a lei de </w:t>
      </w:r>
      <w:proofErr w:type="spellStart"/>
      <w:r w:rsidR="00746BDB" w:rsidRPr="008732B2">
        <w:t>Newcomb-Benford</w:t>
      </w:r>
      <w:proofErr w:type="spellEnd"/>
      <w:r w:rsidR="00ED507A">
        <w:t>.</w:t>
      </w:r>
    </w:p>
    <w:p w14:paraId="6F9036DE" w14:textId="77777777" w:rsidR="0013629C" w:rsidRPr="00612407" w:rsidRDefault="0013629C" w:rsidP="006A3AA6">
      <w:pPr>
        <w:tabs>
          <w:tab w:val="left" w:pos="0"/>
        </w:tabs>
        <w:spacing w:after="220"/>
        <w:rPr>
          <w:sz w:val="22"/>
          <w:szCs w:val="22"/>
        </w:rPr>
      </w:pPr>
    </w:p>
    <w:tbl>
      <w:tblPr>
        <w:tblStyle w:val="Tabelacomgrade"/>
        <w:tblpPr w:leftFromText="141" w:rightFromText="141" w:vertAnchor="text" w:horzAnchor="margin" w:tblpY="388"/>
        <w:tblW w:w="0" w:type="auto"/>
        <w:tblLook w:val="04A0" w:firstRow="1" w:lastRow="0" w:firstColumn="1" w:lastColumn="0" w:noHBand="0" w:noVBand="1"/>
      </w:tblPr>
      <w:tblGrid>
        <w:gridCol w:w="1294"/>
        <w:gridCol w:w="1398"/>
        <w:gridCol w:w="1283"/>
        <w:gridCol w:w="1287"/>
        <w:gridCol w:w="1226"/>
        <w:gridCol w:w="913"/>
        <w:gridCol w:w="881"/>
        <w:gridCol w:w="829"/>
      </w:tblGrid>
      <w:tr w:rsidR="00E37E99" w:rsidRPr="00612407" w14:paraId="0204163E" w14:textId="77777777" w:rsidTr="00046366">
        <w:tc>
          <w:tcPr>
            <w:tcW w:w="1294" w:type="dxa"/>
            <w:shd w:val="clear" w:color="auto" w:fill="BFBFBF" w:themeFill="background1" w:themeFillShade="BF"/>
          </w:tcPr>
          <w:p w14:paraId="283ED5DC"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1º dígito das duplicatas a receber</w:t>
            </w:r>
          </w:p>
        </w:tc>
        <w:tc>
          <w:tcPr>
            <w:tcW w:w="1398" w:type="dxa"/>
            <w:shd w:val="clear" w:color="auto" w:fill="BFBFBF" w:themeFill="background1" w:themeFillShade="BF"/>
          </w:tcPr>
          <w:p w14:paraId="0D9F12C5"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Quantidade observada</w:t>
            </w:r>
          </w:p>
        </w:tc>
        <w:tc>
          <w:tcPr>
            <w:tcW w:w="1283" w:type="dxa"/>
            <w:shd w:val="clear" w:color="auto" w:fill="BFBFBF" w:themeFill="background1" w:themeFillShade="BF"/>
          </w:tcPr>
          <w:p w14:paraId="2A9FCBBC"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Proporção observada (PO)</w:t>
            </w:r>
          </w:p>
        </w:tc>
        <w:tc>
          <w:tcPr>
            <w:tcW w:w="1287" w:type="dxa"/>
            <w:shd w:val="clear" w:color="auto" w:fill="BFBFBF" w:themeFill="background1" w:themeFillShade="BF"/>
          </w:tcPr>
          <w:p w14:paraId="4F57BFAA"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Lei de Newcomb-Benford (PE)</w:t>
            </w:r>
          </w:p>
        </w:tc>
        <w:tc>
          <w:tcPr>
            <w:tcW w:w="1226" w:type="dxa"/>
            <w:shd w:val="clear" w:color="auto" w:fill="BFBFBF" w:themeFill="background1" w:themeFillShade="BF"/>
          </w:tcPr>
          <w:p w14:paraId="7460CAD3"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Contagem esperada</w:t>
            </w:r>
          </w:p>
        </w:tc>
        <w:tc>
          <w:tcPr>
            <w:tcW w:w="913" w:type="dxa"/>
            <w:shd w:val="clear" w:color="auto" w:fill="BFBFBF" w:themeFill="background1" w:themeFillShade="BF"/>
          </w:tcPr>
          <w:p w14:paraId="4051FA56"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Desvio (PO-PE)</w:t>
            </w:r>
          </w:p>
        </w:tc>
        <w:tc>
          <w:tcPr>
            <w:tcW w:w="881" w:type="dxa"/>
            <w:shd w:val="clear" w:color="auto" w:fill="BFBFBF" w:themeFill="background1" w:themeFillShade="BF"/>
          </w:tcPr>
          <w:p w14:paraId="23FD8E7C"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Valor de Z</w:t>
            </w:r>
          </w:p>
        </w:tc>
        <w:tc>
          <w:tcPr>
            <w:tcW w:w="829" w:type="dxa"/>
            <w:shd w:val="clear" w:color="auto" w:fill="BFBFBF" w:themeFill="background1" w:themeFillShade="BF"/>
          </w:tcPr>
          <w:p w14:paraId="514FEB56"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X²</w:t>
            </w:r>
          </w:p>
        </w:tc>
      </w:tr>
      <w:tr w:rsidR="00E37E99" w:rsidRPr="00612407" w14:paraId="3CA9F578" w14:textId="77777777" w:rsidTr="00046366">
        <w:tc>
          <w:tcPr>
            <w:tcW w:w="1294" w:type="dxa"/>
          </w:tcPr>
          <w:p w14:paraId="71D5ED6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w:t>
            </w:r>
          </w:p>
        </w:tc>
        <w:tc>
          <w:tcPr>
            <w:tcW w:w="1398" w:type="dxa"/>
          </w:tcPr>
          <w:p w14:paraId="3700D6E5"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168</w:t>
            </w:r>
          </w:p>
        </w:tc>
        <w:tc>
          <w:tcPr>
            <w:tcW w:w="1283" w:type="dxa"/>
          </w:tcPr>
          <w:p w14:paraId="3640D73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0,302</w:t>
            </w:r>
          </w:p>
        </w:tc>
        <w:tc>
          <w:tcPr>
            <w:tcW w:w="1287" w:type="dxa"/>
          </w:tcPr>
          <w:p w14:paraId="708C885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0,301</w:t>
            </w:r>
          </w:p>
        </w:tc>
        <w:tc>
          <w:tcPr>
            <w:tcW w:w="1226" w:type="dxa"/>
          </w:tcPr>
          <w:p w14:paraId="5A57FA2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167</w:t>
            </w:r>
          </w:p>
        </w:tc>
        <w:tc>
          <w:tcPr>
            <w:tcW w:w="913" w:type="dxa"/>
          </w:tcPr>
          <w:p w14:paraId="7C25789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0,001</w:t>
            </w:r>
          </w:p>
        </w:tc>
        <w:tc>
          <w:tcPr>
            <w:tcW w:w="881" w:type="dxa"/>
            <w:vAlign w:val="bottom"/>
          </w:tcPr>
          <w:p w14:paraId="448F6C47"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0,058</w:t>
            </w:r>
          </w:p>
        </w:tc>
        <w:tc>
          <w:tcPr>
            <w:tcW w:w="829" w:type="dxa"/>
            <w:vAlign w:val="bottom"/>
          </w:tcPr>
          <w:p w14:paraId="4D39C791" w14:textId="360ABB96"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0,005</w:t>
            </w:r>
          </w:p>
        </w:tc>
      </w:tr>
      <w:tr w:rsidR="00E37E99" w:rsidRPr="00612407" w14:paraId="250AF9B4" w14:textId="77777777" w:rsidTr="00046366">
        <w:tc>
          <w:tcPr>
            <w:tcW w:w="1294" w:type="dxa"/>
          </w:tcPr>
          <w:p w14:paraId="5F3AD6B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w:t>
            </w:r>
          </w:p>
        </w:tc>
        <w:tc>
          <w:tcPr>
            <w:tcW w:w="1398" w:type="dxa"/>
          </w:tcPr>
          <w:p w14:paraId="6F4CB17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58</w:t>
            </w:r>
          </w:p>
        </w:tc>
        <w:tc>
          <w:tcPr>
            <w:tcW w:w="1283" w:type="dxa"/>
          </w:tcPr>
          <w:p w14:paraId="6C41849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0,104</w:t>
            </w:r>
          </w:p>
        </w:tc>
        <w:tc>
          <w:tcPr>
            <w:tcW w:w="1287" w:type="dxa"/>
          </w:tcPr>
          <w:p w14:paraId="288864A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0,176</w:t>
            </w:r>
          </w:p>
        </w:tc>
        <w:tc>
          <w:tcPr>
            <w:tcW w:w="1226" w:type="dxa"/>
          </w:tcPr>
          <w:p w14:paraId="138A45BE"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98</w:t>
            </w:r>
          </w:p>
        </w:tc>
        <w:tc>
          <w:tcPr>
            <w:tcW w:w="913" w:type="dxa"/>
          </w:tcPr>
          <w:p w14:paraId="3AA2532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-0,072</w:t>
            </w:r>
          </w:p>
        </w:tc>
        <w:tc>
          <w:tcPr>
            <w:tcW w:w="881" w:type="dxa"/>
            <w:vAlign w:val="bottom"/>
          </w:tcPr>
          <w:p w14:paraId="005CE3CD"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-4,443</w:t>
            </w:r>
          </w:p>
        </w:tc>
        <w:tc>
          <w:tcPr>
            <w:tcW w:w="829" w:type="dxa"/>
            <w:vAlign w:val="bottom"/>
          </w:tcPr>
          <w:p w14:paraId="069BE0C8" w14:textId="0344BE16"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1</w:t>
            </w:r>
            <w:r w:rsidR="00190BCE">
              <w:rPr>
                <w:rFonts w:ascii="Times New Roman" w:hAnsi="Times New Roman" w:cs="Times New Roman"/>
                <w:color w:val="000000"/>
              </w:rPr>
              <w:t>6,326</w:t>
            </w:r>
          </w:p>
        </w:tc>
      </w:tr>
      <w:tr w:rsidR="00E37E99" w:rsidRPr="00612407" w14:paraId="4B605958" w14:textId="77777777" w:rsidTr="00046366">
        <w:tc>
          <w:tcPr>
            <w:tcW w:w="1294" w:type="dxa"/>
          </w:tcPr>
          <w:p w14:paraId="311A343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w:t>
            </w:r>
          </w:p>
        </w:tc>
        <w:tc>
          <w:tcPr>
            <w:tcW w:w="1398" w:type="dxa"/>
          </w:tcPr>
          <w:p w14:paraId="5551C9A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72</w:t>
            </w:r>
          </w:p>
        </w:tc>
        <w:tc>
          <w:tcPr>
            <w:tcW w:w="1283" w:type="dxa"/>
          </w:tcPr>
          <w:p w14:paraId="3DB1FF8C"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0,129</w:t>
            </w:r>
          </w:p>
        </w:tc>
        <w:tc>
          <w:tcPr>
            <w:tcW w:w="1287" w:type="dxa"/>
          </w:tcPr>
          <w:p w14:paraId="70A560FE"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0,125</w:t>
            </w:r>
          </w:p>
        </w:tc>
        <w:tc>
          <w:tcPr>
            <w:tcW w:w="1226" w:type="dxa"/>
          </w:tcPr>
          <w:p w14:paraId="1386E6E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70</w:t>
            </w:r>
          </w:p>
        </w:tc>
        <w:tc>
          <w:tcPr>
            <w:tcW w:w="913" w:type="dxa"/>
          </w:tcPr>
          <w:p w14:paraId="39545A9F" w14:textId="77777777" w:rsidR="00E37E99" w:rsidRPr="00612407" w:rsidRDefault="00E37E99" w:rsidP="00046366">
            <w:pPr>
              <w:rPr>
                <w:rFonts w:ascii="Times New Roman" w:hAnsi="Times New Roman" w:cs="Times New Roman"/>
              </w:rPr>
            </w:pPr>
            <w:r w:rsidRPr="00612407">
              <w:rPr>
                <w:rFonts w:ascii="Times New Roman" w:hAnsi="Times New Roman" w:cs="Times New Roman"/>
              </w:rPr>
              <w:t>0,004</w:t>
            </w:r>
          </w:p>
        </w:tc>
        <w:tc>
          <w:tcPr>
            <w:tcW w:w="881" w:type="dxa"/>
            <w:vAlign w:val="bottom"/>
          </w:tcPr>
          <w:p w14:paraId="74255C87"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0,325</w:t>
            </w:r>
          </w:p>
        </w:tc>
        <w:tc>
          <w:tcPr>
            <w:tcW w:w="829" w:type="dxa"/>
            <w:vAlign w:val="bottom"/>
          </w:tcPr>
          <w:p w14:paraId="585B8DEB" w14:textId="3067159F"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0,057</w:t>
            </w:r>
          </w:p>
        </w:tc>
      </w:tr>
      <w:tr w:rsidR="00E37E99" w:rsidRPr="00612407" w14:paraId="5273F913" w14:textId="77777777" w:rsidTr="00046366">
        <w:tc>
          <w:tcPr>
            <w:tcW w:w="1294" w:type="dxa"/>
          </w:tcPr>
          <w:p w14:paraId="4A50712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4</w:t>
            </w:r>
          </w:p>
        </w:tc>
        <w:tc>
          <w:tcPr>
            <w:tcW w:w="1398" w:type="dxa"/>
          </w:tcPr>
          <w:p w14:paraId="0B123D31"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38</w:t>
            </w:r>
          </w:p>
        </w:tc>
        <w:tc>
          <w:tcPr>
            <w:tcW w:w="1283" w:type="dxa"/>
          </w:tcPr>
          <w:p w14:paraId="55C2279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0,068</w:t>
            </w:r>
          </w:p>
        </w:tc>
        <w:tc>
          <w:tcPr>
            <w:tcW w:w="1287" w:type="dxa"/>
          </w:tcPr>
          <w:p w14:paraId="14768F5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0,097</w:t>
            </w:r>
          </w:p>
        </w:tc>
        <w:tc>
          <w:tcPr>
            <w:tcW w:w="1226" w:type="dxa"/>
          </w:tcPr>
          <w:p w14:paraId="23651C1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54</w:t>
            </w:r>
          </w:p>
        </w:tc>
        <w:tc>
          <w:tcPr>
            <w:tcW w:w="913" w:type="dxa"/>
          </w:tcPr>
          <w:p w14:paraId="78F3C6B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-0,029</w:t>
            </w:r>
          </w:p>
        </w:tc>
        <w:tc>
          <w:tcPr>
            <w:tcW w:w="881" w:type="dxa"/>
            <w:vAlign w:val="bottom"/>
          </w:tcPr>
          <w:p w14:paraId="3B1B604E"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-2,277</w:t>
            </w:r>
          </w:p>
        </w:tc>
        <w:tc>
          <w:tcPr>
            <w:tcW w:w="829" w:type="dxa"/>
            <w:vAlign w:val="bottom"/>
          </w:tcPr>
          <w:p w14:paraId="244A538C" w14:textId="33F3D5A4"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4,740</w:t>
            </w:r>
          </w:p>
        </w:tc>
      </w:tr>
      <w:tr w:rsidR="00E37E99" w:rsidRPr="00612407" w14:paraId="5B3E19A2" w14:textId="77777777" w:rsidTr="00046366">
        <w:tc>
          <w:tcPr>
            <w:tcW w:w="1294" w:type="dxa"/>
          </w:tcPr>
          <w:p w14:paraId="4627383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w:t>
            </w:r>
          </w:p>
        </w:tc>
        <w:tc>
          <w:tcPr>
            <w:tcW w:w="1398" w:type="dxa"/>
          </w:tcPr>
          <w:p w14:paraId="69A4D93E"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84</w:t>
            </w:r>
          </w:p>
        </w:tc>
        <w:tc>
          <w:tcPr>
            <w:tcW w:w="1283" w:type="dxa"/>
          </w:tcPr>
          <w:p w14:paraId="742F06FF"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0,151</w:t>
            </w:r>
          </w:p>
        </w:tc>
        <w:tc>
          <w:tcPr>
            <w:tcW w:w="1287" w:type="dxa"/>
          </w:tcPr>
          <w:p w14:paraId="4B2C5EE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0,079</w:t>
            </w:r>
          </w:p>
        </w:tc>
        <w:tc>
          <w:tcPr>
            <w:tcW w:w="1226" w:type="dxa"/>
          </w:tcPr>
          <w:p w14:paraId="0042480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44</w:t>
            </w:r>
          </w:p>
        </w:tc>
        <w:tc>
          <w:tcPr>
            <w:tcW w:w="913" w:type="dxa"/>
          </w:tcPr>
          <w:p w14:paraId="09D0C75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0,072</w:t>
            </w:r>
          </w:p>
        </w:tc>
        <w:tc>
          <w:tcPr>
            <w:tcW w:w="881" w:type="dxa"/>
            <w:vAlign w:val="bottom"/>
          </w:tcPr>
          <w:p w14:paraId="297B6BC9"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6,278</w:t>
            </w:r>
          </w:p>
        </w:tc>
        <w:tc>
          <w:tcPr>
            <w:tcW w:w="829" w:type="dxa"/>
            <w:vAlign w:val="bottom"/>
          </w:tcPr>
          <w:p w14:paraId="7EE2BB73" w14:textId="2CC9C9FE"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36,363</w:t>
            </w:r>
          </w:p>
        </w:tc>
      </w:tr>
      <w:tr w:rsidR="00E37E99" w:rsidRPr="00612407" w14:paraId="7BF26413" w14:textId="77777777" w:rsidTr="00046366">
        <w:tc>
          <w:tcPr>
            <w:tcW w:w="1294" w:type="dxa"/>
          </w:tcPr>
          <w:p w14:paraId="786A3ED4"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6</w:t>
            </w:r>
          </w:p>
        </w:tc>
        <w:tc>
          <w:tcPr>
            <w:tcW w:w="1398" w:type="dxa"/>
          </w:tcPr>
          <w:p w14:paraId="1EF9493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44</w:t>
            </w:r>
          </w:p>
        </w:tc>
        <w:tc>
          <w:tcPr>
            <w:tcW w:w="1283" w:type="dxa"/>
          </w:tcPr>
          <w:p w14:paraId="5C79D88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0,079</w:t>
            </w:r>
          </w:p>
        </w:tc>
        <w:tc>
          <w:tcPr>
            <w:tcW w:w="1287" w:type="dxa"/>
          </w:tcPr>
          <w:p w14:paraId="4973C8C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0,067</w:t>
            </w:r>
          </w:p>
        </w:tc>
        <w:tc>
          <w:tcPr>
            <w:tcW w:w="1226" w:type="dxa"/>
          </w:tcPr>
          <w:p w14:paraId="79EAFE3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37</w:t>
            </w:r>
          </w:p>
        </w:tc>
        <w:tc>
          <w:tcPr>
            <w:tcW w:w="913" w:type="dxa"/>
          </w:tcPr>
          <w:p w14:paraId="47278874"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0,012</w:t>
            </w:r>
          </w:p>
        </w:tc>
        <w:tc>
          <w:tcPr>
            <w:tcW w:w="881" w:type="dxa"/>
            <w:vAlign w:val="bottom"/>
          </w:tcPr>
          <w:p w14:paraId="52AAA960"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1,150</w:t>
            </w:r>
          </w:p>
        </w:tc>
        <w:tc>
          <w:tcPr>
            <w:tcW w:w="829" w:type="dxa"/>
            <w:vAlign w:val="bottom"/>
          </w:tcPr>
          <w:p w14:paraId="78309C8A" w14:textId="72F31D1F"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1,324</w:t>
            </w:r>
          </w:p>
        </w:tc>
      </w:tr>
      <w:tr w:rsidR="00E37E99" w:rsidRPr="00612407" w14:paraId="7A53E930" w14:textId="77777777" w:rsidTr="00046366">
        <w:tc>
          <w:tcPr>
            <w:tcW w:w="1294" w:type="dxa"/>
          </w:tcPr>
          <w:p w14:paraId="1CF6162E"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7</w:t>
            </w:r>
          </w:p>
        </w:tc>
        <w:tc>
          <w:tcPr>
            <w:tcW w:w="1398" w:type="dxa"/>
          </w:tcPr>
          <w:p w14:paraId="27BD9E2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36</w:t>
            </w:r>
          </w:p>
        </w:tc>
        <w:tc>
          <w:tcPr>
            <w:tcW w:w="1283" w:type="dxa"/>
          </w:tcPr>
          <w:p w14:paraId="3068336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0,064</w:t>
            </w:r>
          </w:p>
        </w:tc>
        <w:tc>
          <w:tcPr>
            <w:tcW w:w="1287" w:type="dxa"/>
          </w:tcPr>
          <w:p w14:paraId="2888C0F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0,058</w:t>
            </w:r>
          </w:p>
        </w:tc>
        <w:tc>
          <w:tcPr>
            <w:tcW w:w="1226" w:type="dxa"/>
          </w:tcPr>
          <w:p w14:paraId="215FE00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32</w:t>
            </w:r>
          </w:p>
        </w:tc>
        <w:tc>
          <w:tcPr>
            <w:tcW w:w="913" w:type="dxa"/>
          </w:tcPr>
          <w:p w14:paraId="762268FF"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0,006</w:t>
            </w:r>
          </w:p>
        </w:tc>
        <w:tc>
          <w:tcPr>
            <w:tcW w:w="881" w:type="dxa"/>
            <w:vAlign w:val="bottom"/>
          </w:tcPr>
          <w:p w14:paraId="2122F387"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0,682</w:t>
            </w:r>
          </w:p>
        </w:tc>
        <w:tc>
          <w:tcPr>
            <w:tcW w:w="829" w:type="dxa"/>
            <w:vAlign w:val="bottom"/>
          </w:tcPr>
          <w:p w14:paraId="54E5434E" w14:textId="68AE96B8"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0,500</w:t>
            </w:r>
          </w:p>
        </w:tc>
      </w:tr>
      <w:tr w:rsidR="00E37E99" w:rsidRPr="00612407" w14:paraId="4D5BBB5E" w14:textId="77777777" w:rsidTr="00046366">
        <w:tc>
          <w:tcPr>
            <w:tcW w:w="1294" w:type="dxa"/>
          </w:tcPr>
          <w:p w14:paraId="0025DF3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8</w:t>
            </w:r>
          </w:p>
        </w:tc>
        <w:tc>
          <w:tcPr>
            <w:tcW w:w="1398" w:type="dxa"/>
          </w:tcPr>
          <w:p w14:paraId="47EFD495"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32</w:t>
            </w:r>
          </w:p>
        </w:tc>
        <w:tc>
          <w:tcPr>
            <w:tcW w:w="1283" w:type="dxa"/>
          </w:tcPr>
          <w:p w14:paraId="56BB2F0C"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0,057</w:t>
            </w:r>
          </w:p>
        </w:tc>
        <w:tc>
          <w:tcPr>
            <w:tcW w:w="1287" w:type="dxa"/>
          </w:tcPr>
          <w:p w14:paraId="6608BC3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0,051</w:t>
            </w:r>
          </w:p>
        </w:tc>
        <w:tc>
          <w:tcPr>
            <w:tcW w:w="1226" w:type="dxa"/>
          </w:tcPr>
          <w:p w14:paraId="7828A60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28</w:t>
            </w:r>
          </w:p>
        </w:tc>
        <w:tc>
          <w:tcPr>
            <w:tcW w:w="913" w:type="dxa"/>
          </w:tcPr>
          <w:p w14:paraId="4A76288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0,006</w:t>
            </w:r>
          </w:p>
        </w:tc>
        <w:tc>
          <w:tcPr>
            <w:tcW w:w="881" w:type="dxa"/>
            <w:vAlign w:val="bottom"/>
          </w:tcPr>
          <w:p w14:paraId="31FE39C8"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0,685</w:t>
            </w:r>
          </w:p>
        </w:tc>
        <w:tc>
          <w:tcPr>
            <w:tcW w:w="829" w:type="dxa"/>
            <w:vAlign w:val="bottom"/>
          </w:tcPr>
          <w:p w14:paraId="00FB8CF8" w14:textId="308D080F"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0,571</w:t>
            </w:r>
          </w:p>
        </w:tc>
      </w:tr>
      <w:tr w:rsidR="00E37E99" w:rsidRPr="00612407" w14:paraId="143C6898" w14:textId="77777777" w:rsidTr="00046366">
        <w:tc>
          <w:tcPr>
            <w:tcW w:w="1294" w:type="dxa"/>
          </w:tcPr>
          <w:p w14:paraId="532FE49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9</w:t>
            </w:r>
          </w:p>
        </w:tc>
        <w:tc>
          <w:tcPr>
            <w:tcW w:w="1398" w:type="dxa"/>
          </w:tcPr>
          <w:p w14:paraId="6F62035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24</w:t>
            </w:r>
          </w:p>
        </w:tc>
        <w:tc>
          <w:tcPr>
            <w:tcW w:w="1283" w:type="dxa"/>
          </w:tcPr>
          <w:p w14:paraId="1E273C8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0,043</w:t>
            </w:r>
          </w:p>
        </w:tc>
        <w:tc>
          <w:tcPr>
            <w:tcW w:w="1287" w:type="dxa"/>
          </w:tcPr>
          <w:p w14:paraId="624A071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0,046</w:t>
            </w:r>
          </w:p>
        </w:tc>
        <w:tc>
          <w:tcPr>
            <w:tcW w:w="1226" w:type="dxa"/>
          </w:tcPr>
          <w:p w14:paraId="4CFF0DD1"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26</w:t>
            </w:r>
          </w:p>
        </w:tc>
        <w:tc>
          <w:tcPr>
            <w:tcW w:w="913" w:type="dxa"/>
          </w:tcPr>
          <w:p w14:paraId="6FC1EC8E" w14:textId="77777777" w:rsidR="00E37E99" w:rsidRPr="00612407" w:rsidRDefault="00E37E99" w:rsidP="00046366">
            <w:pPr>
              <w:rPr>
                <w:rFonts w:ascii="Times New Roman" w:hAnsi="Times New Roman" w:cs="Times New Roman"/>
              </w:rPr>
            </w:pPr>
            <w:r w:rsidRPr="00612407">
              <w:rPr>
                <w:rFonts w:ascii="Times New Roman" w:hAnsi="Times New Roman" w:cs="Times New Roman"/>
              </w:rPr>
              <w:t>-0,003</w:t>
            </w:r>
          </w:p>
        </w:tc>
        <w:tc>
          <w:tcPr>
            <w:tcW w:w="881" w:type="dxa"/>
            <w:vAlign w:val="bottom"/>
          </w:tcPr>
          <w:p w14:paraId="7D9CF76C"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-0,292</w:t>
            </w:r>
          </w:p>
        </w:tc>
        <w:tc>
          <w:tcPr>
            <w:tcW w:w="829" w:type="dxa"/>
            <w:vAlign w:val="bottom"/>
          </w:tcPr>
          <w:p w14:paraId="09CCE366" w14:textId="318B5081"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0,153</w:t>
            </w:r>
          </w:p>
        </w:tc>
      </w:tr>
      <w:tr w:rsidR="00E37E99" w:rsidRPr="00612407" w14:paraId="60D080C5" w14:textId="77777777" w:rsidTr="00046366">
        <w:tc>
          <w:tcPr>
            <w:tcW w:w="1294" w:type="dxa"/>
          </w:tcPr>
          <w:p w14:paraId="6C854CF5"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Total</w:t>
            </w:r>
          </w:p>
        </w:tc>
        <w:tc>
          <w:tcPr>
            <w:tcW w:w="1398" w:type="dxa"/>
          </w:tcPr>
          <w:p w14:paraId="50E6469E"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556</w:t>
            </w:r>
          </w:p>
        </w:tc>
        <w:tc>
          <w:tcPr>
            <w:tcW w:w="1283" w:type="dxa"/>
          </w:tcPr>
          <w:p w14:paraId="2D2FFFB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1,000</w:t>
            </w:r>
          </w:p>
        </w:tc>
        <w:tc>
          <w:tcPr>
            <w:tcW w:w="1287" w:type="dxa"/>
          </w:tcPr>
          <w:p w14:paraId="257264B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1,000</w:t>
            </w:r>
          </w:p>
        </w:tc>
        <w:tc>
          <w:tcPr>
            <w:tcW w:w="1226" w:type="dxa"/>
          </w:tcPr>
          <w:p w14:paraId="308F0B7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556</w:t>
            </w:r>
          </w:p>
        </w:tc>
        <w:tc>
          <w:tcPr>
            <w:tcW w:w="913" w:type="dxa"/>
          </w:tcPr>
          <w:p w14:paraId="7AB78A2D" w14:textId="77777777" w:rsidR="00E37E99" w:rsidRPr="00612407" w:rsidRDefault="00E37E99" w:rsidP="00046366">
            <w:pPr>
              <w:rPr>
                <w:rFonts w:ascii="Times New Roman" w:hAnsi="Times New Roman" w:cs="Times New Roman"/>
              </w:rPr>
            </w:pPr>
          </w:p>
        </w:tc>
        <w:tc>
          <w:tcPr>
            <w:tcW w:w="881" w:type="dxa"/>
          </w:tcPr>
          <w:p w14:paraId="6E3CD828" w14:textId="77777777" w:rsidR="00E37E99" w:rsidRPr="00612407" w:rsidRDefault="00E37E99" w:rsidP="00046366">
            <w:pPr>
              <w:rPr>
                <w:rFonts w:ascii="Times New Roman" w:hAnsi="Times New Roman" w:cs="Times New Roman"/>
              </w:rPr>
            </w:pPr>
          </w:p>
        </w:tc>
        <w:tc>
          <w:tcPr>
            <w:tcW w:w="829" w:type="dxa"/>
            <w:vAlign w:val="bottom"/>
          </w:tcPr>
          <w:p w14:paraId="2F3D6175" w14:textId="0D5B4B6B" w:rsidR="00E37E99" w:rsidRPr="00612407" w:rsidRDefault="00190BCE" w:rsidP="00046366">
            <w:pPr>
              <w:jc w:val="right"/>
              <w:rPr>
                <w:rFonts w:ascii="Times New Roman" w:hAnsi="Times New Roman" w:cs="Times New Roman"/>
                <w:color w:val="000000"/>
              </w:rPr>
            </w:pPr>
            <w:r>
              <w:rPr>
                <w:rFonts w:ascii="Times New Roman" w:hAnsi="Times New Roman" w:cs="Times New Roman"/>
                <w:color w:val="000000"/>
              </w:rPr>
              <w:t>60,039</w:t>
            </w:r>
          </w:p>
        </w:tc>
      </w:tr>
    </w:tbl>
    <w:p w14:paraId="39E8F968" w14:textId="2ED4CC1F" w:rsidR="00E37E99" w:rsidRPr="00612407" w:rsidRDefault="00ED507A" w:rsidP="00612407">
      <w:pPr>
        <w:jc w:val="center"/>
        <w:rPr>
          <w:b/>
          <w:color w:val="000000" w:themeColor="text1"/>
        </w:rPr>
      </w:pPr>
      <w:r w:rsidRPr="00612407">
        <w:rPr>
          <w:b/>
          <w:color w:val="000000" w:themeColor="text1"/>
        </w:rPr>
        <w:t>Q</w:t>
      </w:r>
      <w:r>
        <w:rPr>
          <w:b/>
          <w:color w:val="000000" w:themeColor="text1"/>
        </w:rPr>
        <w:t>UADRO</w:t>
      </w:r>
      <w:r w:rsidRPr="00612407">
        <w:rPr>
          <w:b/>
          <w:color w:val="000000" w:themeColor="text1"/>
        </w:rPr>
        <w:t xml:space="preserve"> </w:t>
      </w:r>
      <w:r w:rsidR="00E37E99" w:rsidRPr="00612407">
        <w:rPr>
          <w:b/>
          <w:color w:val="000000" w:themeColor="text1"/>
        </w:rPr>
        <w:t>5</w:t>
      </w:r>
      <w:r>
        <w:rPr>
          <w:b/>
          <w:color w:val="000000" w:themeColor="text1"/>
        </w:rPr>
        <w:t xml:space="preserve"> </w:t>
      </w:r>
      <w:r w:rsidR="00E37E99" w:rsidRPr="00612407">
        <w:rPr>
          <w:b/>
          <w:color w:val="000000" w:themeColor="text1"/>
        </w:rPr>
        <w:t>-</w:t>
      </w:r>
      <w:r>
        <w:rPr>
          <w:b/>
          <w:color w:val="000000" w:themeColor="text1"/>
        </w:rPr>
        <w:t xml:space="preserve"> </w:t>
      </w:r>
      <w:r w:rsidR="00E37E99" w:rsidRPr="00612407">
        <w:rPr>
          <w:b/>
          <w:color w:val="000000" w:themeColor="text1"/>
        </w:rPr>
        <w:t>Vendedor A</w:t>
      </w:r>
    </w:p>
    <w:p w14:paraId="7812D4A5" w14:textId="60BF5DBC" w:rsidR="00556833" w:rsidRPr="00ED507A" w:rsidRDefault="0013629C" w:rsidP="0013629C">
      <w:pPr>
        <w:spacing w:line="360" w:lineRule="auto"/>
        <w:jc w:val="center"/>
        <w:rPr>
          <w:color w:val="000000" w:themeColor="text1"/>
          <w:sz w:val="22"/>
          <w:szCs w:val="22"/>
        </w:rPr>
      </w:pPr>
      <w:r w:rsidRPr="00ED507A">
        <w:rPr>
          <w:color w:val="000000" w:themeColor="text1"/>
          <w:sz w:val="22"/>
          <w:szCs w:val="22"/>
        </w:rPr>
        <w:t>Fonte: elaborado pelo autor</w:t>
      </w:r>
      <w:r w:rsidR="00ED507A">
        <w:rPr>
          <w:color w:val="000000" w:themeColor="text1"/>
          <w:sz w:val="22"/>
          <w:szCs w:val="22"/>
        </w:rPr>
        <w:t>.</w:t>
      </w:r>
    </w:p>
    <w:p w14:paraId="26BA26CE" w14:textId="77777777" w:rsidR="0013629C" w:rsidRPr="00ED507A" w:rsidRDefault="0013629C" w:rsidP="0013629C">
      <w:pPr>
        <w:spacing w:line="360" w:lineRule="auto"/>
        <w:jc w:val="center"/>
        <w:rPr>
          <w:color w:val="000000" w:themeColor="text1"/>
          <w:sz w:val="22"/>
          <w:szCs w:val="22"/>
        </w:rPr>
      </w:pPr>
    </w:p>
    <w:p w14:paraId="0574C557" w14:textId="77777777" w:rsidR="00556833" w:rsidRPr="00ED507A" w:rsidRDefault="00556833" w:rsidP="00BC0013">
      <w:pPr>
        <w:spacing w:line="360" w:lineRule="auto"/>
        <w:jc w:val="center"/>
        <w:rPr>
          <w:color w:val="000000" w:themeColor="text1"/>
          <w:sz w:val="22"/>
          <w:szCs w:val="22"/>
        </w:rPr>
      </w:pPr>
    </w:p>
    <w:tbl>
      <w:tblPr>
        <w:tblStyle w:val="Tabelacomgrade"/>
        <w:tblpPr w:leftFromText="141" w:rightFromText="141" w:vertAnchor="text" w:horzAnchor="margin" w:tblpY="356"/>
        <w:tblW w:w="0" w:type="auto"/>
        <w:tblLook w:val="04A0" w:firstRow="1" w:lastRow="0" w:firstColumn="1" w:lastColumn="0" w:noHBand="0" w:noVBand="1"/>
      </w:tblPr>
      <w:tblGrid>
        <w:gridCol w:w="1294"/>
        <w:gridCol w:w="1398"/>
        <w:gridCol w:w="1283"/>
        <w:gridCol w:w="1287"/>
        <w:gridCol w:w="1226"/>
        <w:gridCol w:w="913"/>
        <w:gridCol w:w="881"/>
        <w:gridCol w:w="829"/>
      </w:tblGrid>
      <w:tr w:rsidR="00ED507A" w:rsidRPr="008C565C" w14:paraId="24FB2BB7" w14:textId="77777777" w:rsidTr="00ED507A">
        <w:tc>
          <w:tcPr>
            <w:tcW w:w="1294" w:type="dxa"/>
            <w:shd w:val="clear" w:color="auto" w:fill="BFBFBF" w:themeFill="background1" w:themeFillShade="BF"/>
          </w:tcPr>
          <w:p w14:paraId="5C9019EF"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1º dígito das duplicatas a receber</w:t>
            </w:r>
          </w:p>
        </w:tc>
        <w:tc>
          <w:tcPr>
            <w:tcW w:w="1398" w:type="dxa"/>
            <w:shd w:val="clear" w:color="auto" w:fill="BFBFBF" w:themeFill="background1" w:themeFillShade="BF"/>
          </w:tcPr>
          <w:p w14:paraId="1F3FD76B"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Quantidade observada</w:t>
            </w:r>
          </w:p>
        </w:tc>
        <w:tc>
          <w:tcPr>
            <w:tcW w:w="1283" w:type="dxa"/>
            <w:shd w:val="clear" w:color="auto" w:fill="BFBFBF" w:themeFill="background1" w:themeFillShade="BF"/>
          </w:tcPr>
          <w:p w14:paraId="6F37E56E"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Proporção observada (PO)</w:t>
            </w:r>
          </w:p>
        </w:tc>
        <w:tc>
          <w:tcPr>
            <w:tcW w:w="1287" w:type="dxa"/>
            <w:shd w:val="clear" w:color="auto" w:fill="BFBFBF" w:themeFill="background1" w:themeFillShade="BF"/>
          </w:tcPr>
          <w:p w14:paraId="4E69AAB1"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Lei de Newcomb-Benford (PE)</w:t>
            </w:r>
          </w:p>
        </w:tc>
        <w:tc>
          <w:tcPr>
            <w:tcW w:w="1226" w:type="dxa"/>
            <w:shd w:val="clear" w:color="auto" w:fill="BFBFBF" w:themeFill="background1" w:themeFillShade="BF"/>
          </w:tcPr>
          <w:p w14:paraId="46C61A59"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Contagem esperada</w:t>
            </w:r>
          </w:p>
        </w:tc>
        <w:tc>
          <w:tcPr>
            <w:tcW w:w="913" w:type="dxa"/>
            <w:shd w:val="clear" w:color="auto" w:fill="BFBFBF" w:themeFill="background1" w:themeFillShade="BF"/>
          </w:tcPr>
          <w:p w14:paraId="38ED9E33"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Desvio (PO-PE)</w:t>
            </w:r>
          </w:p>
        </w:tc>
        <w:tc>
          <w:tcPr>
            <w:tcW w:w="881" w:type="dxa"/>
            <w:shd w:val="clear" w:color="auto" w:fill="BFBFBF" w:themeFill="background1" w:themeFillShade="BF"/>
          </w:tcPr>
          <w:p w14:paraId="0EDAEA84"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Valor de Z</w:t>
            </w:r>
          </w:p>
        </w:tc>
        <w:tc>
          <w:tcPr>
            <w:tcW w:w="829" w:type="dxa"/>
            <w:shd w:val="clear" w:color="auto" w:fill="BFBFBF" w:themeFill="background1" w:themeFillShade="BF"/>
          </w:tcPr>
          <w:p w14:paraId="7F637136"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X²</w:t>
            </w:r>
          </w:p>
        </w:tc>
      </w:tr>
      <w:tr w:rsidR="00ED507A" w:rsidRPr="008C565C" w14:paraId="01290D8D" w14:textId="77777777" w:rsidTr="00ED507A">
        <w:tc>
          <w:tcPr>
            <w:tcW w:w="1294" w:type="dxa"/>
          </w:tcPr>
          <w:p w14:paraId="52C8D22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1</w:t>
            </w:r>
          </w:p>
        </w:tc>
        <w:tc>
          <w:tcPr>
            <w:tcW w:w="1398" w:type="dxa"/>
          </w:tcPr>
          <w:p w14:paraId="7D326D91"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228</w:t>
            </w:r>
          </w:p>
        </w:tc>
        <w:tc>
          <w:tcPr>
            <w:tcW w:w="1283" w:type="dxa"/>
          </w:tcPr>
          <w:p w14:paraId="12A24040"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0,351</w:t>
            </w:r>
          </w:p>
        </w:tc>
        <w:tc>
          <w:tcPr>
            <w:tcW w:w="1287" w:type="dxa"/>
          </w:tcPr>
          <w:p w14:paraId="7587925E"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0,301</w:t>
            </w:r>
          </w:p>
        </w:tc>
        <w:tc>
          <w:tcPr>
            <w:tcW w:w="1226" w:type="dxa"/>
          </w:tcPr>
          <w:p w14:paraId="6D07060C"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195</w:t>
            </w:r>
          </w:p>
        </w:tc>
        <w:tc>
          <w:tcPr>
            <w:tcW w:w="913" w:type="dxa"/>
          </w:tcPr>
          <w:p w14:paraId="417FFBC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0,05</w:t>
            </w:r>
          </w:p>
        </w:tc>
        <w:tc>
          <w:tcPr>
            <w:tcW w:w="881" w:type="dxa"/>
            <w:vAlign w:val="bottom"/>
          </w:tcPr>
          <w:p w14:paraId="65EA35FD"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2,820</w:t>
            </w:r>
          </w:p>
        </w:tc>
        <w:tc>
          <w:tcPr>
            <w:tcW w:w="829" w:type="dxa"/>
            <w:vAlign w:val="bottom"/>
          </w:tcPr>
          <w:p w14:paraId="6526160E" w14:textId="420CBDB0" w:rsidR="00ED507A" w:rsidRPr="008C565C" w:rsidRDefault="00190BCE" w:rsidP="00ED507A">
            <w:pPr>
              <w:jc w:val="right"/>
              <w:rPr>
                <w:rFonts w:ascii="Times New Roman" w:hAnsi="Times New Roman" w:cs="Times New Roman"/>
                <w:color w:val="000000"/>
              </w:rPr>
            </w:pPr>
            <w:r>
              <w:rPr>
                <w:rFonts w:ascii="Times New Roman" w:hAnsi="Times New Roman" w:cs="Times New Roman"/>
                <w:color w:val="000000"/>
              </w:rPr>
              <w:t>5,584</w:t>
            </w:r>
          </w:p>
        </w:tc>
      </w:tr>
      <w:tr w:rsidR="00ED507A" w:rsidRPr="008C565C" w14:paraId="09D0E444" w14:textId="77777777" w:rsidTr="00ED507A">
        <w:tc>
          <w:tcPr>
            <w:tcW w:w="1294" w:type="dxa"/>
          </w:tcPr>
          <w:p w14:paraId="1EF9945F"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2</w:t>
            </w:r>
          </w:p>
        </w:tc>
        <w:tc>
          <w:tcPr>
            <w:tcW w:w="1398" w:type="dxa"/>
          </w:tcPr>
          <w:p w14:paraId="67BDB230"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99</w:t>
            </w:r>
          </w:p>
        </w:tc>
        <w:tc>
          <w:tcPr>
            <w:tcW w:w="1283" w:type="dxa"/>
          </w:tcPr>
          <w:p w14:paraId="7369D12F"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0,152</w:t>
            </w:r>
          </w:p>
        </w:tc>
        <w:tc>
          <w:tcPr>
            <w:tcW w:w="1287" w:type="dxa"/>
          </w:tcPr>
          <w:p w14:paraId="3D8AF641"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0,176</w:t>
            </w:r>
          </w:p>
        </w:tc>
        <w:tc>
          <w:tcPr>
            <w:tcW w:w="1226" w:type="dxa"/>
          </w:tcPr>
          <w:p w14:paraId="1715F0F6"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114</w:t>
            </w:r>
          </w:p>
        </w:tc>
        <w:tc>
          <w:tcPr>
            <w:tcW w:w="913" w:type="dxa"/>
          </w:tcPr>
          <w:p w14:paraId="3FC9BC9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0,024</w:t>
            </w:r>
          </w:p>
        </w:tc>
        <w:tc>
          <w:tcPr>
            <w:tcW w:w="881" w:type="dxa"/>
            <w:vAlign w:val="bottom"/>
          </w:tcPr>
          <w:p w14:paraId="39541783"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-1,558</w:t>
            </w:r>
          </w:p>
        </w:tc>
        <w:tc>
          <w:tcPr>
            <w:tcW w:w="829" w:type="dxa"/>
            <w:vAlign w:val="bottom"/>
          </w:tcPr>
          <w:p w14:paraId="6A16DAB3" w14:textId="715A6984"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1,973</w:t>
            </w:r>
          </w:p>
        </w:tc>
      </w:tr>
      <w:tr w:rsidR="00ED507A" w:rsidRPr="008C565C" w14:paraId="3B4A794E" w14:textId="77777777" w:rsidTr="00ED507A">
        <w:tc>
          <w:tcPr>
            <w:tcW w:w="1294" w:type="dxa"/>
          </w:tcPr>
          <w:p w14:paraId="2DD1B30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w:t>
            </w:r>
          </w:p>
        </w:tc>
        <w:tc>
          <w:tcPr>
            <w:tcW w:w="1398" w:type="dxa"/>
          </w:tcPr>
          <w:p w14:paraId="60CD374E"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93</w:t>
            </w:r>
          </w:p>
        </w:tc>
        <w:tc>
          <w:tcPr>
            <w:tcW w:w="1283" w:type="dxa"/>
          </w:tcPr>
          <w:p w14:paraId="3BCF9489"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0,143</w:t>
            </w:r>
          </w:p>
        </w:tc>
        <w:tc>
          <w:tcPr>
            <w:tcW w:w="1287" w:type="dxa"/>
          </w:tcPr>
          <w:p w14:paraId="25822682"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0,125</w:t>
            </w:r>
          </w:p>
        </w:tc>
        <w:tc>
          <w:tcPr>
            <w:tcW w:w="1226" w:type="dxa"/>
          </w:tcPr>
          <w:p w14:paraId="0D0C21CC"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81</w:t>
            </w:r>
          </w:p>
        </w:tc>
        <w:tc>
          <w:tcPr>
            <w:tcW w:w="913" w:type="dxa"/>
          </w:tcPr>
          <w:p w14:paraId="2579370C"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0,032</w:t>
            </w:r>
          </w:p>
        </w:tc>
        <w:tc>
          <w:tcPr>
            <w:tcW w:w="881" w:type="dxa"/>
            <w:vAlign w:val="bottom"/>
          </w:tcPr>
          <w:p w14:paraId="36419A15"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1,430</w:t>
            </w:r>
          </w:p>
        </w:tc>
        <w:tc>
          <w:tcPr>
            <w:tcW w:w="829" w:type="dxa"/>
            <w:vAlign w:val="bottom"/>
          </w:tcPr>
          <w:p w14:paraId="0DC0DF7D" w14:textId="1C77A731"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1,777</w:t>
            </w:r>
          </w:p>
        </w:tc>
      </w:tr>
      <w:tr w:rsidR="00ED507A" w:rsidRPr="008C565C" w14:paraId="4710E0A5" w14:textId="77777777" w:rsidTr="00ED507A">
        <w:tc>
          <w:tcPr>
            <w:tcW w:w="1294" w:type="dxa"/>
          </w:tcPr>
          <w:p w14:paraId="331C7656"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4</w:t>
            </w:r>
          </w:p>
        </w:tc>
        <w:tc>
          <w:tcPr>
            <w:tcW w:w="1398" w:type="dxa"/>
          </w:tcPr>
          <w:p w14:paraId="65F48247"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60</w:t>
            </w:r>
          </w:p>
        </w:tc>
        <w:tc>
          <w:tcPr>
            <w:tcW w:w="1283" w:type="dxa"/>
          </w:tcPr>
          <w:p w14:paraId="7036D11B"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0,092</w:t>
            </w:r>
          </w:p>
        </w:tc>
        <w:tc>
          <w:tcPr>
            <w:tcW w:w="1287" w:type="dxa"/>
          </w:tcPr>
          <w:p w14:paraId="0200E78F"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0,097</w:t>
            </w:r>
          </w:p>
        </w:tc>
        <w:tc>
          <w:tcPr>
            <w:tcW w:w="1226" w:type="dxa"/>
          </w:tcPr>
          <w:p w14:paraId="77BFF80B"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63</w:t>
            </w:r>
          </w:p>
        </w:tc>
        <w:tc>
          <w:tcPr>
            <w:tcW w:w="913" w:type="dxa"/>
          </w:tcPr>
          <w:p w14:paraId="1A9BA67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0,018</w:t>
            </w:r>
          </w:p>
        </w:tc>
        <w:tc>
          <w:tcPr>
            <w:tcW w:w="881" w:type="dxa"/>
            <w:vAlign w:val="bottom"/>
          </w:tcPr>
          <w:p w14:paraId="604D5C46"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-0,372</w:t>
            </w:r>
          </w:p>
        </w:tc>
        <w:tc>
          <w:tcPr>
            <w:tcW w:w="829" w:type="dxa"/>
            <w:vAlign w:val="bottom"/>
          </w:tcPr>
          <w:p w14:paraId="12D9C2BF" w14:textId="7AC1D1CB"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0,142</w:t>
            </w:r>
          </w:p>
        </w:tc>
      </w:tr>
      <w:tr w:rsidR="00ED507A" w:rsidRPr="008C565C" w14:paraId="398E069E" w14:textId="77777777" w:rsidTr="00ED507A">
        <w:tc>
          <w:tcPr>
            <w:tcW w:w="1294" w:type="dxa"/>
          </w:tcPr>
          <w:p w14:paraId="6D86E9D0"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5</w:t>
            </w:r>
          </w:p>
        </w:tc>
        <w:tc>
          <w:tcPr>
            <w:tcW w:w="1398" w:type="dxa"/>
          </w:tcPr>
          <w:p w14:paraId="6BC4C287"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54</w:t>
            </w:r>
          </w:p>
        </w:tc>
        <w:tc>
          <w:tcPr>
            <w:tcW w:w="1283" w:type="dxa"/>
          </w:tcPr>
          <w:p w14:paraId="76679985"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0,083</w:t>
            </w:r>
          </w:p>
        </w:tc>
        <w:tc>
          <w:tcPr>
            <w:tcW w:w="1287" w:type="dxa"/>
          </w:tcPr>
          <w:p w14:paraId="7F79737B"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0,079</w:t>
            </w:r>
          </w:p>
        </w:tc>
        <w:tc>
          <w:tcPr>
            <w:tcW w:w="1226" w:type="dxa"/>
          </w:tcPr>
          <w:p w14:paraId="715032BC"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51</w:t>
            </w:r>
          </w:p>
        </w:tc>
        <w:tc>
          <w:tcPr>
            <w:tcW w:w="913" w:type="dxa"/>
          </w:tcPr>
          <w:p w14:paraId="2CB75CA5"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0,004</w:t>
            </w:r>
          </w:p>
        </w:tc>
        <w:tc>
          <w:tcPr>
            <w:tcW w:w="881" w:type="dxa"/>
            <w:vAlign w:val="bottom"/>
          </w:tcPr>
          <w:p w14:paraId="1169F3A5"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0,391</w:t>
            </w:r>
          </w:p>
        </w:tc>
        <w:tc>
          <w:tcPr>
            <w:tcW w:w="829" w:type="dxa"/>
            <w:vAlign w:val="bottom"/>
          </w:tcPr>
          <w:p w14:paraId="28B4C248" w14:textId="785C9657"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0,176</w:t>
            </w:r>
          </w:p>
        </w:tc>
      </w:tr>
      <w:tr w:rsidR="00ED507A" w:rsidRPr="008C565C" w14:paraId="06A62DDD" w14:textId="77777777" w:rsidTr="00ED507A">
        <w:tc>
          <w:tcPr>
            <w:tcW w:w="1294" w:type="dxa"/>
          </w:tcPr>
          <w:p w14:paraId="18A0B9A9"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6</w:t>
            </w:r>
          </w:p>
        </w:tc>
        <w:tc>
          <w:tcPr>
            <w:tcW w:w="1398" w:type="dxa"/>
          </w:tcPr>
          <w:p w14:paraId="68FF4F3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35</w:t>
            </w:r>
          </w:p>
        </w:tc>
        <w:tc>
          <w:tcPr>
            <w:tcW w:w="1283" w:type="dxa"/>
          </w:tcPr>
          <w:p w14:paraId="258E4A52"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0,054</w:t>
            </w:r>
          </w:p>
        </w:tc>
        <w:tc>
          <w:tcPr>
            <w:tcW w:w="1287" w:type="dxa"/>
          </w:tcPr>
          <w:p w14:paraId="5EC5E9C1"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0,067</w:t>
            </w:r>
          </w:p>
        </w:tc>
        <w:tc>
          <w:tcPr>
            <w:tcW w:w="1226" w:type="dxa"/>
          </w:tcPr>
          <w:p w14:paraId="69A57344"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43</w:t>
            </w:r>
          </w:p>
        </w:tc>
        <w:tc>
          <w:tcPr>
            <w:tcW w:w="913" w:type="dxa"/>
          </w:tcPr>
          <w:p w14:paraId="0B43F5F6"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-0,013</w:t>
            </w:r>
          </w:p>
        </w:tc>
        <w:tc>
          <w:tcPr>
            <w:tcW w:w="881" w:type="dxa"/>
            <w:vAlign w:val="bottom"/>
          </w:tcPr>
          <w:p w14:paraId="493F9451"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-1,317</w:t>
            </w:r>
          </w:p>
        </w:tc>
        <w:tc>
          <w:tcPr>
            <w:tcW w:w="829" w:type="dxa"/>
            <w:vAlign w:val="bottom"/>
          </w:tcPr>
          <w:p w14:paraId="2729B8E0" w14:textId="663B361D"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1,488</w:t>
            </w:r>
          </w:p>
        </w:tc>
      </w:tr>
      <w:tr w:rsidR="00ED507A" w:rsidRPr="008C565C" w14:paraId="45202B0A" w14:textId="77777777" w:rsidTr="00ED507A">
        <w:tc>
          <w:tcPr>
            <w:tcW w:w="1294" w:type="dxa"/>
          </w:tcPr>
          <w:p w14:paraId="303A2B8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7</w:t>
            </w:r>
          </w:p>
        </w:tc>
        <w:tc>
          <w:tcPr>
            <w:tcW w:w="1398" w:type="dxa"/>
          </w:tcPr>
          <w:p w14:paraId="42A40B38"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30</w:t>
            </w:r>
          </w:p>
        </w:tc>
        <w:tc>
          <w:tcPr>
            <w:tcW w:w="1283" w:type="dxa"/>
          </w:tcPr>
          <w:p w14:paraId="2A4F39E3" w14:textId="0F3732AE" w:rsidR="00ED507A" w:rsidRPr="008C565C" w:rsidRDefault="00095CED" w:rsidP="00ED507A">
            <w:pPr>
              <w:jc w:val="center"/>
              <w:rPr>
                <w:rFonts w:ascii="Times New Roman" w:hAnsi="Times New Roman" w:cs="Times New Roman"/>
              </w:rPr>
            </w:pPr>
            <w:r>
              <w:rPr>
                <w:rFonts w:ascii="Times New Roman" w:hAnsi="Times New Roman" w:cs="Times New Roman"/>
              </w:rPr>
              <w:t>0,046</w:t>
            </w:r>
          </w:p>
        </w:tc>
        <w:tc>
          <w:tcPr>
            <w:tcW w:w="1287" w:type="dxa"/>
          </w:tcPr>
          <w:p w14:paraId="3C6C8B70"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0,058</w:t>
            </w:r>
          </w:p>
        </w:tc>
        <w:tc>
          <w:tcPr>
            <w:tcW w:w="1226" w:type="dxa"/>
          </w:tcPr>
          <w:p w14:paraId="2B2E1697"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38</w:t>
            </w:r>
          </w:p>
        </w:tc>
        <w:tc>
          <w:tcPr>
            <w:tcW w:w="913" w:type="dxa"/>
          </w:tcPr>
          <w:p w14:paraId="22255C99" w14:textId="3B9E3599" w:rsidR="00ED507A" w:rsidRPr="008C565C" w:rsidRDefault="00095CED" w:rsidP="00ED507A">
            <w:pPr>
              <w:jc w:val="center"/>
              <w:rPr>
                <w:rFonts w:ascii="Times New Roman" w:hAnsi="Times New Roman" w:cs="Times New Roman"/>
              </w:rPr>
            </w:pPr>
            <w:r>
              <w:rPr>
                <w:rFonts w:ascii="Times New Roman" w:hAnsi="Times New Roman" w:cs="Times New Roman"/>
              </w:rPr>
              <w:t>-0,011</w:t>
            </w:r>
          </w:p>
        </w:tc>
        <w:tc>
          <w:tcPr>
            <w:tcW w:w="881" w:type="dxa"/>
            <w:vAlign w:val="bottom"/>
          </w:tcPr>
          <w:p w14:paraId="0E5E26D6"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-1,274</w:t>
            </w:r>
          </w:p>
        </w:tc>
        <w:tc>
          <w:tcPr>
            <w:tcW w:w="829" w:type="dxa"/>
            <w:vAlign w:val="bottom"/>
          </w:tcPr>
          <w:p w14:paraId="4D049DA2" w14:textId="3F7AF9A9"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1,684</w:t>
            </w:r>
          </w:p>
        </w:tc>
      </w:tr>
      <w:tr w:rsidR="00ED507A" w:rsidRPr="008C565C" w14:paraId="007AC8C3" w14:textId="77777777" w:rsidTr="00ED507A">
        <w:tc>
          <w:tcPr>
            <w:tcW w:w="1294" w:type="dxa"/>
          </w:tcPr>
          <w:p w14:paraId="7E1FFAA4"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8</w:t>
            </w:r>
          </w:p>
        </w:tc>
        <w:tc>
          <w:tcPr>
            <w:tcW w:w="1398" w:type="dxa"/>
          </w:tcPr>
          <w:p w14:paraId="2BDF67E1"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28</w:t>
            </w:r>
          </w:p>
        </w:tc>
        <w:tc>
          <w:tcPr>
            <w:tcW w:w="1283" w:type="dxa"/>
          </w:tcPr>
          <w:p w14:paraId="34A0F7C8"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0,046</w:t>
            </w:r>
          </w:p>
        </w:tc>
        <w:tc>
          <w:tcPr>
            <w:tcW w:w="1287" w:type="dxa"/>
          </w:tcPr>
          <w:p w14:paraId="1E4E93B7"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0,051</w:t>
            </w:r>
          </w:p>
        </w:tc>
        <w:tc>
          <w:tcPr>
            <w:tcW w:w="1226" w:type="dxa"/>
          </w:tcPr>
          <w:p w14:paraId="4785A81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33</w:t>
            </w:r>
          </w:p>
        </w:tc>
        <w:tc>
          <w:tcPr>
            <w:tcW w:w="913" w:type="dxa"/>
          </w:tcPr>
          <w:p w14:paraId="6D8DBD8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-0,006</w:t>
            </w:r>
          </w:p>
        </w:tc>
        <w:tc>
          <w:tcPr>
            <w:tcW w:w="881" w:type="dxa"/>
            <w:vAlign w:val="bottom"/>
          </w:tcPr>
          <w:p w14:paraId="71AC37E8"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-0,918</w:t>
            </w:r>
          </w:p>
        </w:tc>
        <w:tc>
          <w:tcPr>
            <w:tcW w:w="829" w:type="dxa"/>
            <w:vAlign w:val="bottom"/>
          </w:tcPr>
          <w:p w14:paraId="76E9C014" w14:textId="6B28946B"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0,757</w:t>
            </w:r>
          </w:p>
        </w:tc>
      </w:tr>
      <w:tr w:rsidR="00ED507A" w:rsidRPr="008C565C" w14:paraId="6D3B1FE7" w14:textId="77777777" w:rsidTr="00ED507A">
        <w:tc>
          <w:tcPr>
            <w:tcW w:w="1294" w:type="dxa"/>
          </w:tcPr>
          <w:p w14:paraId="0174A04F"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9</w:t>
            </w:r>
          </w:p>
        </w:tc>
        <w:tc>
          <w:tcPr>
            <w:tcW w:w="1398" w:type="dxa"/>
          </w:tcPr>
          <w:p w14:paraId="7236A467"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21</w:t>
            </w:r>
          </w:p>
        </w:tc>
        <w:tc>
          <w:tcPr>
            <w:tcW w:w="1283" w:type="dxa"/>
          </w:tcPr>
          <w:p w14:paraId="354E077A"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0,032</w:t>
            </w:r>
          </w:p>
        </w:tc>
        <w:tc>
          <w:tcPr>
            <w:tcW w:w="1287" w:type="dxa"/>
          </w:tcPr>
          <w:p w14:paraId="0D81AED0"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0,046</w:t>
            </w:r>
          </w:p>
        </w:tc>
        <w:tc>
          <w:tcPr>
            <w:tcW w:w="1226" w:type="dxa"/>
          </w:tcPr>
          <w:p w14:paraId="431C0CB9"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30</w:t>
            </w:r>
          </w:p>
        </w:tc>
        <w:tc>
          <w:tcPr>
            <w:tcW w:w="913" w:type="dxa"/>
          </w:tcPr>
          <w:p w14:paraId="2620E0A9"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-0,014</w:t>
            </w:r>
          </w:p>
        </w:tc>
        <w:tc>
          <w:tcPr>
            <w:tcW w:w="881" w:type="dxa"/>
            <w:vAlign w:val="bottom"/>
          </w:tcPr>
          <w:p w14:paraId="565789DC" w14:textId="77777777" w:rsidR="00ED507A" w:rsidRPr="008C565C" w:rsidRDefault="00ED507A" w:rsidP="00ED507A">
            <w:pPr>
              <w:jc w:val="right"/>
              <w:rPr>
                <w:rFonts w:ascii="Times New Roman" w:hAnsi="Times New Roman" w:cs="Times New Roman"/>
                <w:color w:val="000000"/>
              </w:rPr>
            </w:pPr>
            <w:r w:rsidRPr="008C565C">
              <w:rPr>
                <w:rFonts w:ascii="Times New Roman" w:hAnsi="Times New Roman" w:cs="Times New Roman"/>
                <w:color w:val="000000"/>
              </w:rPr>
              <w:t>-1,626</w:t>
            </w:r>
          </w:p>
        </w:tc>
        <w:tc>
          <w:tcPr>
            <w:tcW w:w="829" w:type="dxa"/>
            <w:vAlign w:val="bottom"/>
          </w:tcPr>
          <w:p w14:paraId="7750AE49" w14:textId="4B1A868C"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2,700</w:t>
            </w:r>
          </w:p>
        </w:tc>
      </w:tr>
      <w:tr w:rsidR="00ED507A" w:rsidRPr="008C565C" w14:paraId="02E57C90" w14:textId="77777777" w:rsidTr="00ED507A">
        <w:tc>
          <w:tcPr>
            <w:tcW w:w="1294" w:type="dxa"/>
          </w:tcPr>
          <w:p w14:paraId="1043C4A7" w14:textId="77777777" w:rsidR="00ED507A" w:rsidRPr="008C565C" w:rsidRDefault="00ED507A" w:rsidP="00ED507A">
            <w:pPr>
              <w:jc w:val="center"/>
              <w:rPr>
                <w:rFonts w:ascii="Times New Roman" w:hAnsi="Times New Roman" w:cs="Times New Roman"/>
                <w:b/>
              </w:rPr>
            </w:pPr>
            <w:r w:rsidRPr="008C565C">
              <w:rPr>
                <w:rFonts w:ascii="Times New Roman" w:hAnsi="Times New Roman" w:cs="Times New Roman"/>
                <w:b/>
              </w:rPr>
              <w:t>Total</w:t>
            </w:r>
          </w:p>
        </w:tc>
        <w:tc>
          <w:tcPr>
            <w:tcW w:w="1398" w:type="dxa"/>
          </w:tcPr>
          <w:p w14:paraId="12DBE528"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648</w:t>
            </w:r>
          </w:p>
        </w:tc>
        <w:tc>
          <w:tcPr>
            <w:tcW w:w="1283" w:type="dxa"/>
          </w:tcPr>
          <w:p w14:paraId="18F2E2A3"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1,000</w:t>
            </w:r>
          </w:p>
        </w:tc>
        <w:tc>
          <w:tcPr>
            <w:tcW w:w="1287" w:type="dxa"/>
          </w:tcPr>
          <w:p w14:paraId="38ED360C"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1,000</w:t>
            </w:r>
          </w:p>
        </w:tc>
        <w:tc>
          <w:tcPr>
            <w:tcW w:w="1226" w:type="dxa"/>
          </w:tcPr>
          <w:p w14:paraId="7F3F31FD" w14:textId="77777777" w:rsidR="00ED507A" w:rsidRPr="008C565C" w:rsidRDefault="00ED507A" w:rsidP="00ED507A">
            <w:pPr>
              <w:jc w:val="center"/>
              <w:rPr>
                <w:rFonts w:ascii="Times New Roman" w:hAnsi="Times New Roman" w:cs="Times New Roman"/>
              </w:rPr>
            </w:pPr>
            <w:r w:rsidRPr="008C565C">
              <w:rPr>
                <w:rFonts w:ascii="Times New Roman" w:hAnsi="Times New Roman" w:cs="Times New Roman"/>
              </w:rPr>
              <w:t>648</w:t>
            </w:r>
          </w:p>
        </w:tc>
        <w:tc>
          <w:tcPr>
            <w:tcW w:w="913" w:type="dxa"/>
          </w:tcPr>
          <w:p w14:paraId="366DA9A0" w14:textId="77777777" w:rsidR="00ED507A" w:rsidRPr="008C565C" w:rsidRDefault="00ED507A" w:rsidP="00ED507A">
            <w:pPr>
              <w:rPr>
                <w:rFonts w:ascii="Times New Roman" w:hAnsi="Times New Roman" w:cs="Times New Roman"/>
              </w:rPr>
            </w:pPr>
          </w:p>
        </w:tc>
        <w:tc>
          <w:tcPr>
            <w:tcW w:w="881" w:type="dxa"/>
          </w:tcPr>
          <w:p w14:paraId="28113C90" w14:textId="77777777" w:rsidR="00ED507A" w:rsidRPr="008C565C" w:rsidRDefault="00ED507A" w:rsidP="00ED507A">
            <w:pPr>
              <w:rPr>
                <w:rFonts w:ascii="Times New Roman" w:hAnsi="Times New Roman" w:cs="Times New Roman"/>
              </w:rPr>
            </w:pPr>
          </w:p>
        </w:tc>
        <w:tc>
          <w:tcPr>
            <w:tcW w:w="829" w:type="dxa"/>
            <w:vAlign w:val="bottom"/>
          </w:tcPr>
          <w:p w14:paraId="384D2732" w14:textId="0510F762" w:rsidR="00ED507A" w:rsidRPr="008C565C" w:rsidRDefault="00095CED" w:rsidP="00ED507A">
            <w:pPr>
              <w:jc w:val="right"/>
              <w:rPr>
                <w:rFonts w:ascii="Times New Roman" w:hAnsi="Times New Roman" w:cs="Times New Roman"/>
                <w:color w:val="000000"/>
              </w:rPr>
            </w:pPr>
            <w:r>
              <w:rPr>
                <w:rFonts w:ascii="Times New Roman" w:hAnsi="Times New Roman" w:cs="Times New Roman"/>
                <w:color w:val="000000"/>
              </w:rPr>
              <w:t>16,281</w:t>
            </w:r>
          </w:p>
        </w:tc>
      </w:tr>
    </w:tbl>
    <w:p w14:paraId="3A0CD343" w14:textId="36EFFF4B" w:rsidR="008910D1" w:rsidRPr="00746BDB" w:rsidRDefault="00ED507A" w:rsidP="00612407">
      <w:pPr>
        <w:tabs>
          <w:tab w:val="left" w:pos="0"/>
        </w:tabs>
        <w:jc w:val="center"/>
        <w:rPr>
          <w:b/>
          <w:sz w:val="22"/>
          <w:szCs w:val="22"/>
        </w:rPr>
      </w:pPr>
      <w:r w:rsidRPr="008732B2">
        <w:rPr>
          <w:b/>
          <w:color w:val="000000" w:themeColor="text1"/>
        </w:rPr>
        <w:t xml:space="preserve"> Q</w:t>
      </w:r>
      <w:r>
        <w:rPr>
          <w:b/>
          <w:color w:val="000000" w:themeColor="text1"/>
        </w:rPr>
        <w:t>UADRO</w:t>
      </w:r>
      <w:r w:rsidRPr="008732B2">
        <w:rPr>
          <w:b/>
          <w:color w:val="000000" w:themeColor="text1"/>
        </w:rPr>
        <w:t xml:space="preserve"> </w:t>
      </w:r>
      <w:r>
        <w:rPr>
          <w:b/>
          <w:color w:val="000000" w:themeColor="text1"/>
        </w:rPr>
        <w:t xml:space="preserve">6 </w:t>
      </w:r>
      <w:r w:rsidRPr="008732B2">
        <w:rPr>
          <w:b/>
          <w:color w:val="000000" w:themeColor="text1"/>
        </w:rPr>
        <w:t>-</w:t>
      </w:r>
      <w:r>
        <w:rPr>
          <w:b/>
          <w:color w:val="000000" w:themeColor="text1"/>
        </w:rPr>
        <w:t xml:space="preserve"> </w:t>
      </w:r>
      <w:r w:rsidRPr="008732B2">
        <w:rPr>
          <w:b/>
          <w:color w:val="000000" w:themeColor="text1"/>
        </w:rPr>
        <w:t xml:space="preserve">Vendedor </w:t>
      </w:r>
      <w:r>
        <w:rPr>
          <w:b/>
          <w:color w:val="000000" w:themeColor="text1"/>
        </w:rPr>
        <w:t>B</w:t>
      </w:r>
    </w:p>
    <w:p w14:paraId="10A11474" w14:textId="44D79310" w:rsidR="0013629C" w:rsidRPr="00A554EA" w:rsidRDefault="00027A3A" w:rsidP="0013629C">
      <w:pPr>
        <w:tabs>
          <w:tab w:val="left" w:pos="0"/>
        </w:tabs>
        <w:spacing w:after="220"/>
        <w:jc w:val="center"/>
        <w:rPr>
          <w:sz w:val="22"/>
          <w:szCs w:val="22"/>
        </w:rPr>
      </w:pPr>
      <w:r w:rsidRPr="00746BDB">
        <w:rPr>
          <w:sz w:val="22"/>
          <w:szCs w:val="22"/>
        </w:rPr>
        <w:t>Font</w:t>
      </w:r>
      <w:r w:rsidR="00BC0013" w:rsidRPr="00746BDB">
        <w:rPr>
          <w:sz w:val="22"/>
          <w:szCs w:val="22"/>
        </w:rPr>
        <w:t>e: elaborado pelo autor</w:t>
      </w:r>
      <w:r w:rsidR="00ED507A">
        <w:rPr>
          <w:sz w:val="22"/>
          <w:szCs w:val="22"/>
        </w:rPr>
        <w:t>.</w:t>
      </w:r>
    </w:p>
    <w:p w14:paraId="17F2B64A" w14:textId="77777777" w:rsidR="0013629C" w:rsidRPr="00746BDB" w:rsidRDefault="0013629C" w:rsidP="0013629C">
      <w:pPr>
        <w:tabs>
          <w:tab w:val="left" w:pos="0"/>
        </w:tabs>
        <w:spacing w:after="220"/>
        <w:jc w:val="center"/>
        <w:rPr>
          <w:sz w:val="22"/>
          <w:szCs w:val="22"/>
        </w:rPr>
      </w:pPr>
    </w:p>
    <w:p w14:paraId="5547FBB0" w14:textId="77777777" w:rsidR="0013629C" w:rsidRPr="00746BDB" w:rsidRDefault="0013629C" w:rsidP="0013629C">
      <w:pPr>
        <w:tabs>
          <w:tab w:val="left" w:pos="0"/>
        </w:tabs>
        <w:spacing w:after="220"/>
        <w:jc w:val="center"/>
        <w:rPr>
          <w:sz w:val="22"/>
          <w:szCs w:val="22"/>
        </w:rPr>
      </w:pPr>
    </w:p>
    <w:p w14:paraId="458F81BA" w14:textId="77777777" w:rsidR="0013629C" w:rsidRPr="00746BDB" w:rsidRDefault="0013629C" w:rsidP="0013629C">
      <w:pPr>
        <w:tabs>
          <w:tab w:val="left" w:pos="0"/>
        </w:tabs>
        <w:spacing w:after="220"/>
        <w:jc w:val="center"/>
        <w:rPr>
          <w:sz w:val="22"/>
          <w:szCs w:val="22"/>
        </w:rPr>
      </w:pPr>
    </w:p>
    <w:p w14:paraId="2D70A0E7" w14:textId="77777777" w:rsidR="0013629C" w:rsidRPr="00D2379A" w:rsidRDefault="0013629C" w:rsidP="0013629C">
      <w:pPr>
        <w:tabs>
          <w:tab w:val="left" w:pos="0"/>
        </w:tabs>
        <w:spacing w:after="220"/>
        <w:jc w:val="center"/>
        <w:rPr>
          <w:sz w:val="22"/>
          <w:szCs w:val="22"/>
        </w:rPr>
      </w:pPr>
    </w:p>
    <w:p w14:paraId="54D979B6" w14:textId="77777777" w:rsidR="0013629C" w:rsidRPr="00D2379A" w:rsidRDefault="0013629C" w:rsidP="0013629C">
      <w:pPr>
        <w:tabs>
          <w:tab w:val="left" w:pos="0"/>
        </w:tabs>
        <w:spacing w:after="220"/>
        <w:jc w:val="center"/>
        <w:rPr>
          <w:sz w:val="22"/>
          <w:szCs w:val="22"/>
        </w:rPr>
      </w:pPr>
    </w:p>
    <w:p w14:paraId="21337564" w14:textId="7E684514" w:rsidR="00E37E99" w:rsidRPr="00746BDB" w:rsidRDefault="00746BDB" w:rsidP="00612407">
      <w:pPr>
        <w:tabs>
          <w:tab w:val="left" w:pos="0"/>
        </w:tabs>
        <w:jc w:val="center"/>
        <w:rPr>
          <w:b/>
          <w:sz w:val="22"/>
          <w:szCs w:val="22"/>
        </w:rPr>
      </w:pPr>
      <w:r w:rsidRPr="00D2379A">
        <w:rPr>
          <w:b/>
          <w:sz w:val="22"/>
          <w:szCs w:val="22"/>
        </w:rPr>
        <w:lastRenderedPageBreak/>
        <w:t>QUADRO</w:t>
      </w:r>
      <w:r w:rsidR="00E37E99" w:rsidRPr="00D2379A">
        <w:rPr>
          <w:b/>
          <w:sz w:val="22"/>
          <w:szCs w:val="22"/>
        </w:rPr>
        <w:t xml:space="preserve"> 7</w:t>
      </w:r>
      <w:r>
        <w:rPr>
          <w:b/>
          <w:sz w:val="22"/>
          <w:szCs w:val="22"/>
        </w:rPr>
        <w:t xml:space="preserve"> </w:t>
      </w:r>
      <w:r w:rsidR="00E37E99" w:rsidRPr="00746BDB">
        <w:rPr>
          <w:b/>
          <w:sz w:val="22"/>
          <w:szCs w:val="22"/>
        </w:rPr>
        <w:t>-</w:t>
      </w:r>
      <w:r>
        <w:rPr>
          <w:b/>
          <w:sz w:val="22"/>
          <w:szCs w:val="22"/>
        </w:rPr>
        <w:t xml:space="preserve"> </w:t>
      </w:r>
      <w:r w:rsidR="00E37E99" w:rsidRPr="00746BDB">
        <w:rPr>
          <w:b/>
          <w:sz w:val="22"/>
          <w:szCs w:val="22"/>
        </w:rPr>
        <w:t>Vendedor C</w:t>
      </w:r>
    </w:p>
    <w:tbl>
      <w:tblPr>
        <w:tblStyle w:val="Tabelacomgrade"/>
        <w:tblpPr w:leftFromText="141" w:rightFromText="141" w:vertAnchor="text" w:horzAnchor="margin" w:tblpY="16"/>
        <w:tblW w:w="0" w:type="auto"/>
        <w:tblLook w:val="04A0" w:firstRow="1" w:lastRow="0" w:firstColumn="1" w:lastColumn="0" w:noHBand="0" w:noVBand="1"/>
      </w:tblPr>
      <w:tblGrid>
        <w:gridCol w:w="1294"/>
        <w:gridCol w:w="1398"/>
        <w:gridCol w:w="1283"/>
        <w:gridCol w:w="1287"/>
        <w:gridCol w:w="1226"/>
        <w:gridCol w:w="913"/>
        <w:gridCol w:w="881"/>
        <w:gridCol w:w="829"/>
      </w:tblGrid>
      <w:tr w:rsidR="00E37E99" w:rsidRPr="00612407" w14:paraId="0D343496" w14:textId="77777777" w:rsidTr="00046366">
        <w:tc>
          <w:tcPr>
            <w:tcW w:w="1294" w:type="dxa"/>
            <w:shd w:val="clear" w:color="auto" w:fill="BFBFBF" w:themeFill="background1" w:themeFillShade="BF"/>
          </w:tcPr>
          <w:p w14:paraId="4E2B3B4B"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1º dígito das duplicatas a receber</w:t>
            </w:r>
          </w:p>
        </w:tc>
        <w:tc>
          <w:tcPr>
            <w:tcW w:w="1398" w:type="dxa"/>
            <w:shd w:val="clear" w:color="auto" w:fill="BFBFBF" w:themeFill="background1" w:themeFillShade="BF"/>
          </w:tcPr>
          <w:p w14:paraId="6B8E8E66"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Quantidade observada</w:t>
            </w:r>
          </w:p>
        </w:tc>
        <w:tc>
          <w:tcPr>
            <w:tcW w:w="1283" w:type="dxa"/>
            <w:shd w:val="clear" w:color="auto" w:fill="BFBFBF" w:themeFill="background1" w:themeFillShade="BF"/>
          </w:tcPr>
          <w:p w14:paraId="56F9DD4F"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Proporção observada (PO)</w:t>
            </w:r>
          </w:p>
        </w:tc>
        <w:tc>
          <w:tcPr>
            <w:tcW w:w="1287" w:type="dxa"/>
            <w:shd w:val="clear" w:color="auto" w:fill="BFBFBF" w:themeFill="background1" w:themeFillShade="BF"/>
          </w:tcPr>
          <w:p w14:paraId="4AABFC16"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Lei de Newcomb-Benford (PE)</w:t>
            </w:r>
          </w:p>
        </w:tc>
        <w:tc>
          <w:tcPr>
            <w:tcW w:w="1226" w:type="dxa"/>
            <w:shd w:val="clear" w:color="auto" w:fill="BFBFBF" w:themeFill="background1" w:themeFillShade="BF"/>
          </w:tcPr>
          <w:p w14:paraId="42F2B068"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Contagem esperada</w:t>
            </w:r>
          </w:p>
        </w:tc>
        <w:tc>
          <w:tcPr>
            <w:tcW w:w="913" w:type="dxa"/>
            <w:shd w:val="clear" w:color="auto" w:fill="BFBFBF" w:themeFill="background1" w:themeFillShade="BF"/>
          </w:tcPr>
          <w:p w14:paraId="73666C81"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Desvio (PO-PE)</w:t>
            </w:r>
          </w:p>
        </w:tc>
        <w:tc>
          <w:tcPr>
            <w:tcW w:w="881" w:type="dxa"/>
            <w:shd w:val="clear" w:color="auto" w:fill="BFBFBF" w:themeFill="background1" w:themeFillShade="BF"/>
          </w:tcPr>
          <w:p w14:paraId="3B5D9231"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Valor de Z</w:t>
            </w:r>
          </w:p>
        </w:tc>
        <w:tc>
          <w:tcPr>
            <w:tcW w:w="829" w:type="dxa"/>
            <w:shd w:val="clear" w:color="auto" w:fill="BFBFBF" w:themeFill="background1" w:themeFillShade="BF"/>
          </w:tcPr>
          <w:p w14:paraId="0FBE28E9"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X²</w:t>
            </w:r>
          </w:p>
        </w:tc>
      </w:tr>
      <w:tr w:rsidR="00E37E99" w:rsidRPr="00612407" w14:paraId="41818191" w14:textId="77777777" w:rsidTr="00046366">
        <w:tc>
          <w:tcPr>
            <w:tcW w:w="1294" w:type="dxa"/>
          </w:tcPr>
          <w:p w14:paraId="26D20BF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w:t>
            </w:r>
          </w:p>
        </w:tc>
        <w:tc>
          <w:tcPr>
            <w:tcW w:w="1398" w:type="dxa"/>
          </w:tcPr>
          <w:p w14:paraId="6322331C"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38</w:t>
            </w:r>
          </w:p>
        </w:tc>
        <w:tc>
          <w:tcPr>
            <w:tcW w:w="1283" w:type="dxa"/>
          </w:tcPr>
          <w:p w14:paraId="320FA95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0,118</w:t>
            </w:r>
          </w:p>
        </w:tc>
        <w:tc>
          <w:tcPr>
            <w:tcW w:w="1287" w:type="dxa"/>
          </w:tcPr>
          <w:p w14:paraId="1DE0453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0,301</w:t>
            </w:r>
          </w:p>
        </w:tc>
        <w:tc>
          <w:tcPr>
            <w:tcW w:w="1226" w:type="dxa"/>
          </w:tcPr>
          <w:p w14:paraId="3FCC74A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97</w:t>
            </w:r>
          </w:p>
        </w:tc>
        <w:tc>
          <w:tcPr>
            <w:tcW w:w="913" w:type="dxa"/>
          </w:tcPr>
          <w:p w14:paraId="21A3CF1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-0,183</w:t>
            </w:r>
          </w:p>
        </w:tc>
        <w:tc>
          <w:tcPr>
            <w:tcW w:w="881" w:type="dxa"/>
            <w:vAlign w:val="bottom"/>
          </w:tcPr>
          <w:p w14:paraId="244C3D1C"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-7,160</w:t>
            </w:r>
          </w:p>
        </w:tc>
        <w:tc>
          <w:tcPr>
            <w:tcW w:w="829" w:type="dxa"/>
            <w:vAlign w:val="bottom"/>
          </w:tcPr>
          <w:p w14:paraId="1BD124E7" w14:textId="33B22E86"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35,886</w:t>
            </w:r>
          </w:p>
        </w:tc>
      </w:tr>
      <w:tr w:rsidR="00E37E99" w:rsidRPr="00612407" w14:paraId="7BB28BA2" w14:textId="77777777" w:rsidTr="00046366">
        <w:tc>
          <w:tcPr>
            <w:tcW w:w="1294" w:type="dxa"/>
          </w:tcPr>
          <w:p w14:paraId="205474B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w:t>
            </w:r>
          </w:p>
        </w:tc>
        <w:tc>
          <w:tcPr>
            <w:tcW w:w="1398" w:type="dxa"/>
          </w:tcPr>
          <w:p w14:paraId="630F411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55</w:t>
            </w:r>
          </w:p>
        </w:tc>
        <w:tc>
          <w:tcPr>
            <w:tcW w:w="1283" w:type="dxa"/>
          </w:tcPr>
          <w:p w14:paraId="5B3FEAD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0,170</w:t>
            </w:r>
          </w:p>
        </w:tc>
        <w:tc>
          <w:tcPr>
            <w:tcW w:w="1287" w:type="dxa"/>
          </w:tcPr>
          <w:p w14:paraId="3E200BE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0,176</w:t>
            </w:r>
          </w:p>
        </w:tc>
        <w:tc>
          <w:tcPr>
            <w:tcW w:w="1226" w:type="dxa"/>
          </w:tcPr>
          <w:p w14:paraId="6E754454"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57</w:t>
            </w:r>
          </w:p>
        </w:tc>
        <w:tc>
          <w:tcPr>
            <w:tcW w:w="913" w:type="dxa"/>
          </w:tcPr>
          <w:p w14:paraId="23CB393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-0,006</w:t>
            </w:r>
          </w:p>
        </w:tc>
        <w:tc>
          <w:tcPr>
            <w:tcW w:w="881" w:type="dxa"/>
            <w:vAlign w:val="bottom"/>
          </w:tcPr>
          <w:p w14:paraId="465DA4DA"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-0,249</w:t>
            </w:r>
          </w:p>
        </w:tc>
        <w:tc>
          <w:tcPr>
            <w:tcW w:w="829" w:type="dxa"/>
            <w:vAlign w:val="bottom"/>
          </w:tcPr>
          <w:p w14:paraId="118A24CD" w14:textId="214A82C3"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0,070</w:t>
            </w:r>
          </w:p>
        </w:tc>
      </w:tr>
      <w:tr w:rsidR="00E37E99" w:rsidRPr="00612407" w14:paraId="7AE0B07D" w14:textId="77777777" w:rsidTr="00046366">
        <w:tc>
          <w:tcPr>
            <w:tcW w:w="1294" w:type="dxa"/>
          </w:tcPr>
          <w:p w14:paraId="0BA3CAC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w:t>
            </w:r>
          </w:p>
        </w:tc>
        <w:tc>
          <w:tcPr>
            <w:tcW w:w="1398" w:type="dxa"/>
          </w:tcPr>
          <w:p w14:paraId="25A6F09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76</w:t>
            </w:r>
          </w:p>
        </w:tc>
        <w:tc>
          <w:tcPr>
            <w:tcW w:w="1283" w:type="dxa"/>
          </w:tcPr>
          <w:p w14:paraId="106972F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0,236</w:t>
            </w:r>
          </w:p>
        </w:tc>
        <w:tc>
          <w:tcPr>
            <w:tcW w:w="1287" w:type="dxa"/>
          </w:tcPr>
          <w:p w14:paraId="386CC6A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0,125</w:t>
            </w:r>
          </w:p>
        </w:tc>
        <w:tc>
          <w:tcPr>
            <w:tcW w:w="1226" w:type="dxa"/>
          </w:tcPr>
          <w:p w14:paraId="400DA26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40</w:t>
            </w:r>
          </w:p>
        </w:tc>
        <w:tc>
          <w:tcPr>
            <w:tcW w:w="913" w:type="dxa"/>
          </w:tcPr>
          <w:p w14:paraId="661B0F1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0,111</w:t>
            </w:r>
          </w:p>
        </w:tc>
        <w:tc>
          <w:tcPr>
            <w:tcW w:w="881" w:type="dxa"/>
            <w:vAlign w:val="bottom"/>
          </w:tcPr>
          <w:p w14:paraId="371E0958"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6,029</w:t>
            </w:r>
          </w:p>
        </w:tc>
        <w:tc>
          <w:tcPr>
            <w:tcW w:w="829" w:type="dxa"/>
            <w:vAlign w:val="bottom"/>
          </w:tcPr>
          <w:p w14:paraId="16594CB6" w14:textId="30B24DA3"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32,400</w:t>
            </w:r>
          </w:p>
        </w:tc>
      </w:tr>
      <w:tr w:rsidR="00E37E99" w:rsidRPr="00612407" w14:paraId="126D0B91" w14:textId="77777777" w:rsidTr="00046366">
        <w:tc>
          <w:tcPr>
            <w:tcW w:w="1294" w:type="dxa"/>
          </w:tcPr>
          <w:p w14:paraId="18DFAB7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4</w:t>
            </w:r>
          </w:p>
        </w:tc>
        <w:tc>
          <w:tcPr>
            <w:tcW w:w="1398" w:type="dxa"/>
          </w:tcPr>
          <w:p w14:paraId="57C1B80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52</w:t>
            </w:r>
          </w:p>
        </w:tc>
        <w:tc>
          <w:tcPr>
            <w:tcW w:w="1283" w:type="dxa"/>
          </w:tcPr>
          <w:p w14:paraId="3DBE403C"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0,161</w:t>
            </w:r>
          </w:p>
        </w:tc>
        <w:tc>
          <w:tcPr>
            <w:tcW w:w="1287" w:type="dxa"/>
          </w:tcPr>
          <w:p w14:paraId="46B3072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0,097</w:t>
            </w:r>
          </w:p>
        </w:tc>
        <w:tc>
          <w:tcPr>
            <w:tcW w:w="1226" w:type="dxa"/>
          </w:tcPr>
          <w:p w14:paraId="5D26365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31</w:t>
            </w:r>
          </w:p>
        </w:tc>
        <w:tc>
          <w:tcPr>
            <w:tcW w:w="913" w:type="dxa"/>
          </w:tcPr>
          <w:p w14:paraId="1DFF72E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0,064</w:t>
            </w:r>
          </w:p>
        </w:tc>
        <w:tc>
          <w:tcPr>
            <w:tcW w:w="881" w:type="dxa"/>
            <w:vAlign w:val="bottom"/>
          </w:tcPr>
          <w:p w14:paraId="6BE81D2C"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3,917</w:t>
            </w:r>
          </w:p>
        </w:tc>
        <w:tc>
          <w:tcPr>
            <w:tcW w:w="829" w:type="dxa"/>
            <w:vAlign w:val="bottom"/>
          </w:tcPr>
          <w:p w14:paraId="42B41A98" w14:textId="6CBCA458"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14,222</w:t>
            </w:r>
          </w:p>
        </w:tc>
      </w:tr>
      <w:tr w:rsidR="00E37E99" w:rsidRPr="00612407" w14:paraId="5DCF6B9D" w14:textId="77777777" w:rsidTr="00046366">
        <w:tc>
          <w:tcPr>
            <w:tcW w:w="1294" w:type="dxa"/>
          </w:tcPr>
          <w:p w14:paraId="7C61850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5</w:t>
            </w:r>
          </w:p>
        </w:tc>
        <w:tc>
          <w:tcPr>
            <w:tcW w:w="1398" w:type="dxa"/>
          </w:tcPr>
          <w:p w14:paraId="443A399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28</w:t>
            </w:r>
          </w:p>
        </w:tc>
        <w:tc>
          <w:tcPr>
            <w:tcW w:w="1283" w:type="dxa"/>
          </w:tcPr>
          <w:p w14:paraId="08BFFEB2"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0,086</w:t>
            </w:r>
          </w:p>
        </w:tc>
        <w:tc>
          <w:tcPr>
            <w:tcW w:w="1287" w:type="dxa"/>
          </w:tcPr>
          <w:p w14:paraId="489AA5E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0,079</w:t>
            </w:r>
          </w:p>
        </w:tc>
        <w:tc>
          <w:tcPr>
            <w:tcW w:w="1226" w:type="dxa"/>
          </w:tcPr>
          <w:p w14:paraId="6FDBE52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25</w:t>
            </w:r>
          </w:p>
        </w:tc>
        <w:tc>
          <w:tcPr>
            <w:tcW w:w="913" w:type="dxa"/>
          </w:tcPr>
          <w:p w14:paraId="61F25577"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0,007</w:t>
            </w:r>
          </w:p>
        </w:tc>
        <w:tc>
          <w:tcPr>
            <w:tcW w:w="881" w:type="dxa"/>
            <w:vAlign w:val="bottom"/>
          </w:tcPr>
          <w:p w14:paraId="28C5A9B2"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0,517</w:t>
            </w:r>
          </w:p>
        </w:tc>
        <w:tc>
          <w:tcPr>
            <w:tcW w:w="829" w:type="dxa"/>
            <w:vAlign w:val="bottom"/>
          </w:tcPr>
          <w:p w14:paraId="420BE7FB" w14:textId="2DBE016F"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0,360</w:t>
            </w:r>
          </w:p>
        </w:tc>
      </w:tr>
      <w:tr w:rsidR="00E37E99" w:rsidRPr="00612407" w14:paraId="60B80184" w14:textId="77777777" w:rsidTr="00046366">
        <w:tc>
          <w:tcPr>
            <w:tcW w:w="1294" w:type="dxa"/>
          </w:tcPr>
          <w:p w14:paraId="7960414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6</w:t>
            </w:r>
          </w:p>
        </w:tc>
        <w:tc>
          <w:tcPr>
            <w:tcW w:w="1398" w:type="dxa"/>
          </w:tcPr>
          <w:p w14:paraId="7CB5E39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25</w:t>
            </w:r>
          </w:p>
        </w:tc>
        <w:tc>
          <w:tcPr>
            <w:tcW w:w="1283" w:type="dxa"/>
          </w:tcPr>
          <w:p w14:paraId="68E8EFBF"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0,077</w:t>
            </w:r>
          </w:p>
        </w:tc>
        <w:tc>
          <w:tcPr>
            <w:tcW w:w="1287" w:type="dxa"/>
          </w:tcPr>
          <w:p w14:paraId="4B424EC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0,067</w:t>
            </w:r>
          </w:p>
        </w:tc>
        <w:tc>
          <w:tcPr>
            <w:tcW w:w="1226" w:type="dxa"/>
          </w:tcPr>
          <w:p w14:paraId="49D4DA5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21</w:t>
            </w:r>
          </w:p>
        </w:tc>
        <w:tc>
          <w:tcPr>
            <w:tcW w:w="913" w:type="dxa"/>
          </w:tcPr>
          <w:p w14:paraId="05C948B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0,010</w:t>
            </w:r>
          </w:p>
        </w:tc>
        <w:tc>
          <w:tcPr>
            <w:tcW w:w="881" w:type="dxa"/>
            <w:vAlign w:val="bottom"/>
          </w:tcPr>
          <w:p w14:paraId="15F6AFA1"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0,768</w:t>
            </w:r>
          </w:p>
        </w:tc>
        <w:tc>
          <w:tcPr>
            <w:tcW w:w="829" w:type="dxa"/>
            <w:vAlign w:val="bottom"/>
          </w:tcPr>
          <w:p w14:paraId="33BC7A99" w14:textId="1924519C"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0,761</w:t>
            </w:r>
          </w:p>
        </w:tc>
      </w:tr>
      <w:tr w:rsidR="00E37E99" w:rsidRPr="00612407" w14:paraId="3CDB12C1" w14:textId="77777777" w:rsidTr="00046366">
        <w:tc>
          <w:tcPr>
            <w:tcW w:w="1294" w:type="dxa"/>
          </w:tcPr>
          <w:p w14:paraId="0E1F1F2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7</w:t>
            </w:r>
          </w:p>
        </w:tc>
        <w:tc>
          <w:tcPr>
            <w:tcW w:w="1398" w:type="dxa"/>
          </w:tcPr>
          <w:p w14:paraId="5AFB4B8C"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18</w:t>
            </w:r>
          </w:p>
        </w:tc>
        <w:tc>
          <w:tcPr>
            <w:tcW w:w="1283" w:type="dxa"/>
          </w:tcPr>
          <w:p w14:paraId="758E2A0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0,064</w:t>
            </w:r>
          </w:p>
        </w:tc>
        <w:tc>
          <w:tcPr>
            <w:tcW w:w="1287" w:type="dxa"/>
          </w:tcPr>
          <w:p w14:paraId="69EF2528"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0,058</w:t>
            </w:r>
          </w:p>
        </w:tc>
        <w:tc>
          <w:tcPr>
            <w:tcW w:w="1226" w:type="dxa"/>
          </w:tcPr>
          <w:p w14:paraId="16716ED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17</w:t>
            </w:r>
          </w:p>
        </w:tc>
        <w:tc>
          <w:tcPr>
            <w:tcW w:w="913" w:type="dxa"/>
          </w:tcPr>
          <w:p w14:paraId="18B5D28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0,006</w:t>
            </w:r>
          </w:p>
        </w:tc>
        <w:tc>
          <w:tcPr>
            <w:tcW w:w="881" w:type="dxa"/>
            <w:vAlign w:val="bottom"/>
          </w:tcPr>
          <w:p w14:paraId="125A1CCC"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-0,161</w:t>
            </w:r>
          </w:p>
        </w:tc>
        <w:tc>
          <w:tcPr>
            <w:tcW w:w="829" w:type="dxa"/>
            <w:vAlign w:val="bottom"/>
          </w:tcPr>
          <w:p w14:paraId="260F87D7" w14:textId="521F904F"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0,058</w:t>
            </w:r>
          </w:p>
        </w:tc>
      </w:tr>
      <w:tr w:rsidR="00E37E99" w:rsidRPr="00612407" w14:paraId="476C862F" w14:textId="77777777" w:rsidTr="00046366">
        <w:tc>
          <w:tcPr>
            <w:tcW w:w="1294" w:type="dxa"/>
          </w:tcPr>
          <w:p w14:paraId="3B6B532D"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8</w:t>
            </w:r>
          </w:p>
        </w:tc>
        <w:tc>
          <w:tcPr>
            <w:tcW w:w="1398" w:type="dxa"/>
          </w:tcPr>
          <w:p w14:paraId="1F62AFC1"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16</w:t>
            </w:r>
          </w:p>
        </w:tc>
        <w:tc>
          <w:tcPr>
            <w:tcW w:w="1283" w:type="dxa"/>
          </w:tcPr>
          <w:p w14:paraId="27FD40C1"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0,046</w:t>
            </w:r>
          </w:p>
        </w:tc>
        <w:tc>
          <w:tcPr>
            <w:tcW w:w="1287" w:type="dxa"/>
          </w:tcPr>
          <w:p w14:paraId="39A9E416"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0,051</w:t>
            </w:r>
          </w:p>
        </w:tc>
        <w:tc>
          <w:tcPr>
            <w:tcW w:w="1226" w:type="dxa"/>
          </w:tcPr>
          <w:p w14:paraId="459FEDC5"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16</w:t>
            </w:r>
          </w:p>
        </w:tc>
        <w:tc>
          <w:tcPr>
            <w:tcW w:w="913" w:type="dxa"/>
          </w:tcPr>
          <w:p w14:paraId="237166E0"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-0,005</w:t>
            </w:r>
          </w:p>
        </w:tc>
        <w:tc>
          <w:tcPr>
            <w:tcW w:w="881" w:type="dxa"/>
            <w:vAlign w:val="bottom"/>
          </w:tcPr>
          <w:p w14:paraId="50845DB7"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-0,119</w:t>
            </w:r>
          </w:p>
        </w:tc>
        <w:tc>
          <w:tcPr>
            <w:tcW w:w="829" w:type="dxa"/>
            <w:vAlign w:val="bottom"/>
          </w:tcPr>
          <w:p w14:paraId="010C141E" w14:textId="09BC455E"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0,000</w:t>
            </w:r>
          </w:p>
        </w:tc>
      </w:tr>
      <w:tr w:rsidR="00E37E99" w:rsidRPr="00612407" w14:paraId="1D05031A" w14:textId="77777777" w:rsidTr="00046366">
        <w:tc>
          <w:tcPr>
            <w:tcW w:w="1294" w:type="dxa"/>
          </w:tcPr>
          <w:p w14:paraId="2964974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9</w:t>
            </w:r>
          </w:p>
        </w:tc>
        <w:tc>
          <w:tcPr>
            <w:tcW w:w="1398" w:type="dxa"/>
          </w:tcPr>
          <w:p w14:paraId="130BB0A5"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14</w:t>
            </w:r>
          </w:p>
        </w:tc>
        <w:tc>
          <w:tcPr>
            <w:tcW w:w="1283" w:type="dxa"/>
          </w:tcPr>
          <w:p w14:paraId="4284727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0,042</w:t>
            </w:r>
          </w:p>
        </w:tc>
        <w:tc>
          <w:tcPr>
            <w:tcW w:w="1287" w:type="dxa"/>
          </w:tcPr>
          <w:p w14:paraId="6E285F3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0,046</w:t>
            </w:r>
          </w:p>
        </w:tc>
        <w:tc>
          <w:tcPr>
            <w:tcW w:w="1226" w:type="dxa"/>
          </w:tcPr>
          <w:p w14:paraId="1DD9202A"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18</w:t>
            </w:r>
          </w:p>
        </w:tc>
        <w:tc>
          <w:tcPr>
            <w:tcW w:w="913" w:type="dxa"/>
          </w:tcPr>
          <w:p w14:paraId="2DB3AFAB"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-0,004</w:t>
            </w:r>
          </w:p>
        </w:tc>
        <w:tc>
          <w:tcPr>
            <w:tcW w:w="881" w:type="dxa"/>
            <w:vAlign w:val="bottom"/>
          </w:tcPr>
          <w:p w14:paraId="616706BD" w14:textId="77777777" w:rsidR="00E37E99" w:rsidRPr="00612407" w:rsidRDefault="00E37E99" w:rsidP="00046366">
            <w:pPr>
              <w:jc w:val="right"/>
              <w:rPr>
                <w:rFonts w:ascii="Times New Roman" w:hAnsi="Times New Roman" w:cs="Times New Roman"/>
                <w:color w:val="000000"/>
              </w:rPr>
            </w:pPr>
            <w:r w:rsidRPr="00612407">
              <w:rPr>
                <w:rFonts w:ascii="Times New Roman" w:hAnsi="Times New Roman" w:cs="Times New Roman"/>
                <w:color w:val="000000"/>
              </w:rPr>
              <w:t>-0,196</w:t>
            </w:r>
          </w:p>
        </w:tc>
        <w:tc>
          <w:tcPr>
            <w:tcW w:w="829" w:type="dxa"/>
            <w:vAlign w:val="bottom"/>
          </w:tcPr>
          <w:p w14:paraId="487A75C6" w14:textId="4920855F" w:rsidR="00E37E99" w:rsidRPr="00612407" w:rsidRDefault="00095CED" w:rsidP="00046366">
            <w:pPr>
              <w:jc w:val="right"/>
              <w:rPr>
                <w:rFonts w:ascii="Times New Roman" w:hAnsi="Times New Roman" w:cs="Times New Roman"/>
                <w:color w:val="000000"/>
              </w:rPr>
            </w:pPr>
            <w:r>
              <w:rPr>
                <w:rFonts w:ascii="Times New Roman" w:hAnsi="Times New Roman" w:cs="Times New Roman"/>
                <w:color w:val="000000"/>
              </w:rPr>
              <w:t>0,888</w:t>
            </w:r>
          </w:p>
        </w:tc>
      </w:tr>
      <w:tr w:rsidR="00E37E99" w:rsidRPr="00612407" w14:paraId="2840A5D3" w14:textId="77777777" w:rsidTr="00046366">
        <w:tc>
          <w:tcPr>
            <w:tcW w:w="1294" w:type="dxa"/>
          </w:tcPr>
          <w:p w14:paraId="6454AB93" w14:textId="77777777" w:rsidR="00E37E99" w:rsidRPr="00612407" w:rsidRDefault="00E37E99" w:rsidP="00046366">
            <w:pPr>
              <w:jc w:val="center"/>
              <w:rPr>
                <w:rFonts w:ascii="Times New Roman" w:hAnsi="Times New Roman" w:cs="Times New Roman"/>
                <w:b/>
              </w:rPr>
            </w:pPr>
            <w:r w:rsidRPr="00612407">
              <w:rPr>
                <w:rFonts w:ascii="Times New Roman" w:hAnsi="Times New Roman" w:cs="Times New Roman"/>
                <w:b/>
              </w:rPr>
              <w:t>Total</w:t>
            </w:r>
          </w:p>
        </w:tc>
        <w:tc>
          <w:tcPr>
            <w:tcW w:w="1398" w:type="dxa"/>
          </w:tcPr>
          <w:p w14:paraId="1F4709E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322</w:t>
            </w:r>
          </w:p>
        </w:tc>
        <w:tc>
          <w:tcPr>
            <w:tcW w:w="1283" w:type="dxa"/>
          </w:tcPr>
          <w:p w14:paraId="0353EB84"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1,000</w:t>
            </w:r>
          </w:p>
        </w:tc>
        <w:tc>
          <w:tcPr>
            <w:tcW w:w="1287" w:type="dxa"/>
          </w:tcPr>
          <w:p w14:paraId="457EDF73"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1,000</w:t>
            </w:r>
          </w:p>
        </w:tc>
        <w:tc>
          <w:tcPr>
            <w:tcW w:w="1226" w:type="dxa"/>
          </w:tcPr>
          <w:p w14:paraId="2F4F16F9" w14:textId="77777777" w:rsidR="00E37E99" w:rsidRPr="00612407" w:rsidRDefault="00E37E99" w:rsidP="00046366">
            <w:pPr>
              <w:jc w:val="center"/>
              <w:rPr>
                <w:rFonts w:ascii="Times New Roman" w:hAnsi="Times New Roman" w:cs="Times New Roman"/>
              </w:rPr>
            </w:pPr>
            <w:r w:rsidRPr="00612407">
              <w:rPr>
                <w:rFonts w:ascii="Times New Roman" w:hAnsi="Times New Roman" w:cs="Times New Roman"/>
              </w:rPr>
              <w:t>322</w:t>
            </w:r>
          </w:p>
        </w:tc>
        <w:tc>
          <w:tcPr>
            <w:tcW w:w="913" w:type="dxa"/>
          </w:tcPr>
          <w:p w14:paraId="083110EC" w14:textId="77777777" w:rsidR="00E37E99" w:rsidRPr="00612407" w:rsidRDefault="00E37E99" w:rsidP="00046366">
            <w:pPr>
              <w:jc w:val="center"/>
              <w:rPr>
                <w:rFonts w:ascii="Times New Roman" w:hAnsi="Times New Roman" w:cs="Times New Roman"/>
              </w:rPr>
            </w:pPr>
          </w:p>
        </w:tc>
        <w:tc>
          <w:tcPr>
            <w:tcW w:w="881" w:type="dxa"/>
          </w:tcPr>
          <w:p w14:paraId="5D62E5A1" w14:textId="77777777" w:rsidR="00E37E99" w:rsidRPr="00612407" w:rsidRDefault="00E37E99" w:rsidP="00046366">
            <w:pPr>
              <w:rPr>
                <w:rFonts w:ascii="Times New Roman" w:hAnsi="Times New Roman" w:cs="Times New Roman"/>
              </w:rPr>
            </w:pPr>
          </w:p>
        </w:tc>
        <w:tc>
          <w:tcPr>
            <w:tcW w:w="829" w:type="dxa"/>
            <w:vAlign w:val="bottom"/>
          </w:tcPr>
          <w:p w14:paraId="36103EA9" w14:textId="28993DD1" w:rsidR="00E37E99" w:rsidRPr="00612407" w:rsidRDefault="000F40C9" w:rsidP="00046366">
            <w:pPr>
              <w:jc w:val="right"/>
              <w:rPr>
                <w:rFonts w:ascii="Times New Roman" w:hAnsi="Times New Roman" w:cs="Times New Roman"/>
                <w:color w:val="000000"/>
              </w:rPr>
            </w:pPr>
            <w:r>
              <w:rPr>
                <w:rFonts w:ascii="Times New Roman" w:hAnsi="Times New Roman" w:cs="Times New Roman"/>
                <w:color w:val="000000"/>
              </w:rPr>
              <w:t>84,645</w:t>
            </w:r>
          </w:p>
        </w:tc>
      </w:tr>
    </w:tbl>
    <w:p w14:paraId="53264D9E" w14:textId="4856F21F" w:rsidR="00E37E99" w:rsidRPr="00746BDB" w:rsidRDefault="00E37E99" w:rsidP="00E37E99">
      <w:pPr>
        <w:jc w:val="center"/>
        <w:rPr>
          <w:sz w:val="22"/>
          <w:szCs w:val="22"/>
        </w:rPr>
      </w:pPr>
      <w:r w:rsidRPr="00612407">
        <w:rPr>
          <w:sz w:val="22"/>
          <w:szCs w:val="22"/>
        </w:rPr>
        <w:t>Fonte: elaborado pelo autor</w:t>
      </w:r>
      <w:r w:rsidR="00746BDB">
        <w:rPr>
          <w:sz w:val="22"/>
          <w:szCs w:val="22"/>
        </w:rPr>
        <w:t>.</w:t>
      </w:r>
    </w:p>
    <w:p w14:paraId="76335B18" w14:textId="77777777" w:rsidR="00E37E99" w:rsidRPr="00746BDB" w:rsidRDefault="00E37E99" w:rsidP="00027A3A">
      <w:pPr>
        <w:tabs>
          <w:tab w:val="left" w:pos="0"/>
        </w:tabs>
        <w:spacing w:after="220"/>
        <w:jc w:val="center"/>
        <w:rPr>
          <w:sz w:val="22"/>
          <w:szCs w:val="22"/>
        </w:rPr>
      </w:pPr>
    </w:p>
    <w:p w14:paraId="1DCFE7D6" w14:textId="4CFAB0A1" w:rsidR="00BC0013" w:rsidRPr="00A554EA" w:rsidRDefault="00746BDB" w:rsidP="00612407">
      <w:pPr>
        <w:jc w:val="center"/>
        <w:rPr>
          <w:b/>
          <w:sz w:val="22"/>
          <w:szCs w:val="22"/>
        </w:rPr>
      </w:pPr>
      <w:r w:rsidRPr="00A554EA">
        <w:rPr>
          <w:b/>
          <w:sz w:val="22"/>
          <w:szCs w:val="22"/>
        </w:rPr>
        <w:t>QUADRO</w:t>
      </w:r>
      <w:r w:rsidR="00BC0013" w:rsidRPr="00A554EA">
        <w:rPr>
          <w:b/>
          <w:sz w:val="22"/>
          <w:szCs w:val="22"/>
        </w:rPr>
        <w:t xml:space="preserve"> 8</w:t>
      </w:r>
      <w:r>
        <w:rPr>
          <w:b/>
          <w:sz w:val="22"/>
          <w:szCs w:val="22"/>
        </w:rPr>
        <w:t xml:space="preserve"> </w:t>
      </w:r>
      <w:r w:rsidR="00BC0013" w:rsidRPr="00A554EA">
        <w:rPr>
          <w:b/>
          <w:sz w:val="22"/>
          <w:szCs w:val="22"/>
        </w:rPr>
        <w:t>- Vendedor D</w:t>
      </w:r>
    </w:p>
    <w:tbl>
      <w:tblPr>
        <w:tblStyle w:val="Tabelacomgrade"/>
        <w:tblpPr w:leftFromText="141" w:rightFromText="141" w:vertAnchor="text" w:horzAnchor="margin" w:tblpY="76"/>
        <w:tblW w:w="0" w:type="auto"/>
        <w:tblLook w:val="04A0" w:firstRow="1" w:lastRow="0" w:firstColumn="1" w:lastColumn="0" w:noHBand="0" w:noVBand="1"/>
      </w:tblPr>
      <w:tblGrid>
        <w:gridCol w:w="1294"/>
        <w:gridCol w:w="1398"/>
        <w:gridCol w:w="1283"/>
        <w:gridCol w:w="1287"/>
        <w:gridCol w:w="1226"/>
        <w:gridCol w:w="913"/>
        <w:gridCol w:w="881"/>
        <w:gridCol w:w="806"/>
      </w:tblGrid>
      <w:tr w:rsidR="00BC0013" w:rsidRPr="00612407" w14:paraId="2EA50D2E" w14:textId="77777777" w:rsidTr="00BC0013">
        <w:tc>
          <w:tcPr>
            <w:tcW w:w="1294" w:type="dxa"/>
            <w:shd w:val="clear" w:color="auto" w:fill="BFBFBF" w:themeFill="background1" w:themeFillShade="BF"/>
          </w:tcPr>
          <w:p w14:paraId="097E8F1A"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1º dígito das duplicatas a receber</w:t>
            </w:r>
          </w:p>
        </w:tc>
        <w:tc>
          <w:tcPr>
            <w:tcW w:w="1398" w:type="dxa"/>
            <w:shd w:val="clear" w:color="auto" w:fill="BFBFBF" w:themeFill="background1" w:themeFillShade="BF"/>
          </w:tcPr>
          <w:p w14:paraId="57447E6F"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Quantidade observada</w:t>
            </w:r>
          </w:p>
        </w:tc>
        <w:tc>
          <w:tcPr>
            <w:tcW w:w="1283" w:type="dxa"/>
            <w:shd w:val="clear" w:color="auto" w:fill="BFBFBF" w:themeFill="background1" w:themeFillShade="BF"/>
          </w:tcPr>
          <w:p w14:paraId="79B345AF"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Proporção observada (PO)</w:t>
            </w:r>
          </w:p>
        </w:tc>
        <w:tc>
          <w:tcPr>
            <w:tcW w:w="1287" w:type="dxa"/>
            <w:shd w:val="clear" w:color="auto" w:fill="BFBFBF" w:themeFill="background1" w:themeFillShade="BF"/>
          </w:tcPr>
          <w:p w14:paraId="6D8530D9"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Lei de Newcomb-Benford (PE)</w:t>
            </w:r>
          </w:p>
        </w:tc>
        <w:tc>
          <w:tcPr>
            <w:tcW w:w="1226" w:type="dxa"/>
            <w:shd w:val="clear" w:color="auto" w:fill="BFBFBF" w:themeFill="background1" w:themeFillShade="BF"/>
          </w:tcPr>
          <w:p w14:paraId="29AFF2CA"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Contagem esperada</w:t>
            </w:r>
          </w:p>
        </w:tc>
        <w:tc>
          <w:tcPr>
            <w:tcW w:w="913" w:type="dxa"/>
            <w:shd w:val="clear" w:color="auto" w:fill="BFBFBF" w:themeFill="background1" w:themeFillShade="BF"/>
          </w:tcPr>
          <w:p w14:paraId="5E01EFE5"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Desvio (PO-PE)</w:t>
            </w:r>
          </w:p>
        </w:tc>
        <w:tc>
          <w:tcPr>
            <w:tcW w:w="881" w:type="dxa"/>
            <w:shd w:val="clear" w:color="auto" w:fill="BFBFBF" w:themeFill="background1" w:themeFillShade="BF"/>
          </w:tcPr>
          <w:p w14:paraId="0B5D0D18"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Valor de Z</w:t>
            </w:r>
          </w:p>
        </w:tc>
        <w:tc>
          <w:tcPr>
            <w:tcW w:w="806" w:type="dxa"/>
            <w:shd w:val="clear" w:color="auto" w:fill="BFBFBF" w:themeFill="background1" w:themeFillShade="BF"/>
          </w:tcPr>
          <w:p w14:paraId="0BCC1096"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X²</w:t>
            </w:r>
          </w:p>
        </w:tc>
      </w:tr>
      <w:tr w:rsidR="00BC0013" w:rsidRPr="00612407" w14:paraId="766F9B25" w14:textId="77777777" w:rsidTr="00BC0013">
        <w:tc>
          <w:tcPr>
            <w:tcW w:w="1294" w:type="dxa"/>
          </w:tcPr>
          <w:p w14:paraId="0CF76A84"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w:t>
            </w:r>
          </w:p>
        </w:tc>
        <w:tc>
          <w:tcPr>
            <w:tcW w:w="1398" w:type="dxa"/>
          </w:tcPr>
          <w:p w14:paraId="0ABE0467"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114</w:t>
            </w:r>
          </w:p>
        </w:tc>
        <w:tc>
          <w:tcPr>
            <w:tcW w:w="1283" w:type="dxa"/>
          </w:tcPr>
          <w:p w14:paraId="36BB8A9B"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0,300</w:t>
            </w:r>
          </w:p>
        </w:tc>
        <w:tc>
          <w:tcPr>
            <w:tcW w:w="1287" w:type="dxa"/>
          </w:tcPr>
          <w:p w14:paraId="53C1361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0,301</w:t>
            </w:r>
          </w:p>
        </w:tc>
        <w:tc>
          <w:tcPr>
            <w:tcW w:w="1226" w:type="dxa"/>
          </w:tcPr>
          <w:p w14:paraId="3644419B"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114</w:t>
            </w:r>
          </w:p>
        </w:tc>
        <w:tc>
          <w:tcPr>
            <w:tcW w:w="913" w:type="dxa"/>
          </w:tcPr>
          <w:p w14:paraId="7395B4D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-0,001</w:t>
            </w:r>
          </w:p>
        </w:tc>
        <w:tc>
          <w:tcPr>
            <w:tcW w:w="881" w:type="dxa"/>
            <w:vAlign w:val="bottom"/>
          </w:tcPr>
          <w:p w14:paraId="5146AA24"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-0,044</w:t>
            </w:r>
          </w:p>
        </w:tc>
        <w:tc>
          <w:tcPr>
            <w:tcW w:w="806" w:type="dxa"/>
            <w:vAlign w:val="bottom"/>
          </w:tcPr>
          <w:p w14:paraId="1EF9F66E" w14:textId="5FFD6870"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0,000</w:t>
            </w:r>
          </w:p>
        </w:tc>
      </w:tr>
      <w:tr w:rsidR="00BC0013" w:rsidRPr="00612407" w14:paraId="4A3093A8" w14:textId="77777777" w:rsidTr="00BC0013">
        <w:tc>
          <w:tcPr>
            <w:tcW w:w="1294" w:type="dxa"/>
          </w:tcPr>
          <w:p w14:paraId="329FDBB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2</w:t>
            </w:r>
          </w:p>
        </w:tc>
        <w:tc>
          <w:tcPr>
            <w:tcW w:w="1398" w:type="dxa"/>
          </w:tcPr>
          <w:p w14:paraId="39BBFBE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61</w:t>
            </w:r>
          </w:p>
        </w:tc>
        <w:tc>
          <w:tcPr>
            <w:tcW w:w="1283" w:type="dxa"/>
          </w:tcPr>
          <w:p w14:paraId="7BBAB3C3"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0,160</w:t>
            </w:r>
          </w:p>
        </w:tc>
        <w:tc>
          <w:tcPr>
            <w:tcW w:w="1287" w:type="dxa"/>
          </w:tcPr>
          <w:p w14:paraId="448F358D"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0,176</w:t>
            </w:r>
          </w:p>
        </w:tc>
        <w:tc>
          <w:tcPr>
            <w:tcW w:w="1226" w:type="dxa"/>
          </w:tcPr>
          <w:p w14:paraId="450649D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67</w:t>
            </w:r>
          </w:p>
        </w:tc>
        <w:tc>
          <w:tcPr>
            <w:tcW w:w="913" w:type="dxa"/>
          </w:tcPr>
          <w:p w14:paraId="1D4BEBB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-0,016</w:t>
            </w:r>
          </w:p>
        </w:tc>
        <w:tc>
          <w:tcPr>
            <w:tcW w:w="881" w:type="dxa"/>
            <w:vAlign w:val="bottom"/>
          </w:tcPr>
          <w:p w14:paraId="049DA153"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-0,797</w:t>
            </w:r>
          </w:p>
        </w:tc>
        <w:tc>
          <w:tcPr>
            <w:tcW w:w="806" w:type="dxa"/>
            <w:vAlign w:val="bottom"/>
          </w:tcPr>
          <w:p w14:paraId="2E428D39" w14:textId="360C912B"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0,537</w:t>
            </w:r>
          </w:p>
        </w:tc>
      </w:tr>
      <w:tr w:rsidR="00BC0013" w:rsidRPr="00612407" w14:paraId="6C021ADA" w14:textId="77777777" w:rsidTr="00BC0013">
        <w:tc>
          <w:tcPr>
            <w:tcW w:w="1294" w:type="dxa"/>
          </w:tcPr>
          <w:p w14:paraId="449D669A"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w:t>
            </w:r>
          </w:p>
        </w:tc>
        <w:tc>
          <w:tcPr>
            <w:tcW w:w="1398" w:type="dxa"/>
          </w:tcPr>
          <w:p w14:paraId="6576023A"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44</w:t>
            </w:r>
          </w:p>
        </w:tc>
        <w:tc>
          <w:tcPr>
            <w:tcW w:w="1283" w:type="dxa"/>
          </w:tcPr>
          <w:p w14:paraId="7B40549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0,115</w:t>
            </w:r>
          </w:p>
        </w:tc>
        <w:tc>
          <w:tcPr>
            <w:tcW w:w="1287" w:type="dxa"/>
          </w:tcPr>
          <w:p w14:paraId="6DF9354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0,125</w:t>
            </w:r>
          </w:p>
        </w:tc>
        <w:tc>
          <w:tcPr>
            <w:tcW w:w="1226" w:type="dxa"/>
          </w:tcPr>
          <w:p w14:paraId="0C7E200B"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48</w:t>
            </w:r>
          </w:p>
        </w:tc>
        <w:tc>
          <w:tcPr>
            <w:tcW w:w="913" w:type="dxa"/>
          </w:tcPr>
          <w:p w14:paraId="5D9FF67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-0,010</w:t>
            </w:r>
          </w:p>
        </w:tc>
        <w:tc>
          <w:tcPr>
            <w:tcW w:w="881" w:type="dxa"/>
            <w:vAlign w:val="bottom"/>
          </w:tcPr>
          <w:p w14:paraId="5CBF6DCD"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-0,539</w:t>
            </w:r>
          </w:p>
        </w:tc>
        <w:tc>
          <w:tcPr>
            <w:tcW w:w="806" w:type="dxa"/>
            <w:vAlign w:val="bottom"/>
          </w:tcPr>
          <w:p w14:paraId="36E43641" w14:textId="27B92EDC"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0,333</w:t>
            </w:r>
          </w:p>
        </w:tc>
      </w:tr>
      <w:tr w:rsidR="00BC0013" w:rsidRPr="00612407" w14:paraId="032E6E79" w14:textId="77777777" w:rsidTr="00BC0013">
        <w:tc>
          <w:tcPr>
            <w:tcW w:w="1294" w:type="dxa"/>
          </w:tcPr>
          <w:p w14:paraId="27CD02BA"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4</w:t>
            </w:r>
          </w:p>
        </w:tc>
        <w:tc>
          <w:tcPr>
            <w:tcW w:w="1398" w:type="dxa"/>
          </w:tcPr>
          <w:p w14:paraId="7EEE51D7"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38</w:t>
            </w:r>
          </w:p>
        </w:tc>
        <w:tc>
          <w:tcPr>
            <w:tcW w:w="1283" w:type="dxa"/>
          </w:tcPr>
          <w:p w14:paraId="17C68EC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0,100</w:t>
            </w:r>
          </w:p>
        </w:tc>
        <w:tc>
          <w:tcPr>
            <w:tcW w:w="1287" w:type="dxa"/>
          </w:tcPr>
          <w:p w14:paraId="375F604D"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0,097</w:t>
            </w:r>
          </w:p>
        </w:tc>
        <w:tc>
          <w:tcPr>
            <w:tcW w:w="1226" w:type="dxa"/>
          </w:tcPr>
          <w:p w14:paraId="60FE29CF"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37</w:t>
            </w:r>
          </w:p>
        </w:tc>
        <w:tc>
          <w:tcPr>
            <w:tcW w:w="913" w:type="dxa"/>
          </w:tcPr>
          <w:p w14:paraId="1196E11D"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0,003</w:t>
            </w:r>
          </w:p>
        </w:tc>
        <w:tc>
          <w:tcPr>
            <w:tcW w:w="881" w:type="dxa"/>
            <w:vAlign w:val="bottom"/>
          </w:tcPr>
          <w:p w14:paraId="6446D320"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0,204</w:t>
            </w:r>
          </w:p>
        </w:tc>
        <w:tc>
          <w:tcPr>
            <w:tcW w:w="806" w:type="dxa"/>
            <w:vAlign w:val="bottom"/>
          </w:tcPr>
          <w:p w14:paraId="0C1E584E" w14:textId="71D078D3"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0,027</w:t>
            </w:r>
          </w:p>
        </w:tc>
      </w:tr>
      <w:tr w:rsidR="00BC0013" w:rsidRPr="00612407" w14:paraId="5AE0FB08" w14:textId="77777777" w:rsidTr="00BC0013">
        <w:tc>
          <w:tcPr>
            <w:tcW w:w="1294" w:type="dxa"/>
          </w:tcPr>
          <w:p w14:paraId="2750CC0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5</w:t>
            </w:r>
          </w:p>
        </w:tc>
        <w:tc>
          <w:tcPr>
            <w:tcW w:w="1398" w:type="dxa"/>
          </w:tcPr>
          <w:p w14:paraId="61B031F6"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33</w:t>
            </w:r>
          </w:p>
        </w:tc>
        <w:tc>
          <w:tcPr>
            <w:tcW w:w="1283" w:type="dxa"/>
          </w:tcPr>
          <w:p w14:paraId="3F79A028"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0,086</w:t>
            </w:r>
          </w:p>
        </w:tc>
        <w:tc>
          <w:tcPr>
            <w:tcW w:w="1287" w:type="dxa"/>
          </w:tcPr>
          <w:p w14:paraId="3801E6B0"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0,079</w:t>
            </w:r>
          </w:p>
        </w:tc>
        <w:tc>
          <w:tcPr>
            <w:tcW w:w="1226" w:type="dxa"/>
          </w:tcPr>
          <w:p w14:paraId="3BFBC4B4"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30</w:t>
            </w:r>
          </w:p>
        </w:tc>
        <w:tc>
          <w:tcPr>
            <w:tcW w:w="913" w:type="dxa"/>
          </w:tcPr>
          <w:p w14:paraId="44B61444"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0,007</w:t>
            </w:r>
          </w:p>
        </w:tc>
        <w:tc>
          <w:tcPr>
            <w:tcW w:w="881" w:type="dxa"/>
            <w:vAlign w:val="bottom"/>
          </w:tcPr>
          <w:p w14:paraId="18345D9B"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0,553</w:t>
            </w:r>
          </w:p>
        </w:tc>
        <w:tc>
          <w:tcPr>
            <w:tcW w:w="806" w:type="dxa"/>
            <w:vAlign w:val="bottom"/>
          </w:tcPr>
          <w:p w14:paraId="2BF7C22D" w14:textId="7FFAE1BD"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0,300</w:t>
            </w:r>
          </w:p>
        </w:tc>
      </w:tr>
      <w:tr w:rsidR="00BC0013" w:rsidRPr="00612407" w14:paraId="0492E737" w14:textId="77777777" w:rsidTr="00BC0013">
        <w:tc>
          <w:tcPr>
            <w:tcW w:w="1294" w:type="dxa"/>
          </w:tcPr>
          <w:p w14:paraId="040B5513"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6</w:t>
            </w:r>
          </w:p>
        </w:tc>
        <w:tc>
          <w:tcPr>
            <w:tcW w:w="1398" w:type="dxa"/>
          </w:tcPr>
          <w:p w14:paraId="41CB745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32</w:t>
            </w:r>
          </w:p>
        </w:tc>
        <w:tc>
          <w:tcPr>
            <w:tcW w:w="1283" w:type="dxa"/>
          </w:tcPr>
          <w:p w14:paraId="353B47E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0,084</w:t>
            </w:r>
          </w:p>
        </w:tc>
        <w:tc>
          <w:tcPr>
            <w:tcW w:w="1287" w:type="dxa"/>
          </w:tcPr>
          <w:p w14:paraId="3E4182DE"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0,067</w:t>
            </w:r>
          </w:p>
        </w:tc>
        <w:tc>
          <w:tcPr>
            <w:tcW w:w="1226" w:type="dxa"/>
          </w:tcPr>
          <w:p w14:paraId="72464959"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25</w:t>
            </w:r>
          </w:p>
        </w:tc>
        <w:tc>
          <w:tcPr>
            <w:tcW w:w="913" w:type="dxa"/>
          </w:tcPr>
          <w:p w14:paraId="0D78DF36"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0,017</w:t>
            </w:r>
          </w:p>
        </w:tc>
        <w:tc>
          <w:tcPr>
            <w:tcW w:w="881" w:type="dxa"/>
            <w:vAlign w:val="bottom"/>
          </w:tcPr>
          <w:p w14:paraId="7117C21A"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1,347</w:t>
            </w:r>
          </w:p>
        </w:tc>
        <w:tc>
          <w:tcPr>
            <w:tcW w:w="806" w:type="dxa"/>
            <w:vAlign w:val="bottom"/>
          </w:tcPr>
          <w:p w14:paraId="377E5515" w14:textId="251DF0B2"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1,960</w:t>
            </w:r>
          </w:p>
        </w:tc>
      </w:tr>
      <w:tr w:rsidR="00BC0013" w:rsidRPr="00612407" w14:paraId="782EC94B" w14:textId="77777777" w:rsidTr="00BC0013">
        <w:tc>
          <w:tcPr>
            <w:tcW w:w="1294" w:type="dxa"/>
          </w:tcPr>
          <w:p w14:paraId="12BCE1A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7</w:t>
            </w:r>
          </w:p>
        </w:tc>
        <w:tc>
          <w:tcPr>
            <w:tcW w:w="1398" w:type="dxa"/>
          </w:tcPr>
          <w:p w14:paraId="73289D40"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20</w:t>
            </w:r>
          </w:p>
        </w:tc>
        <w:tc>
          <w:tcPr>
            <w:tcW w:w="1283" w:type="dxa"/>
          </w:tcPr>
          <w:p w14:paraId="7825903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0,052</w:t>
            </w:r>
          </w:p>
        </w:tc>
        <w:tc>
          <w:tcPr>
            <w:tcW w:w="1287" w:type="dxa"/>
          </w:tcPr>
          <w:p w14:paraId="54198FE0"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0,058</w:t>
            </w:r>
          </w:p>
        </w:tc>
        <w:tc>
          <w:tcPr>
            <w:tcW w:w="1226" w:type="dxa"/>
          </w:tcPr>
          <w:p w14:paraId="73B169C0"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22</w:t>
            </w:r>
          </w:p>
        </w:tc>
        <w:tc>
          <w:tcPr>
            <w:tcW w:w="913" w:type="dxa"/>
          </w:tcPr>
          <w:p w14:paraId="7832E1BC"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-0,006</w:t>
            </w:r>
          </w:p>
        </w:tc>
        <w:tc>
          <w:tcPr>
            <w:tcW w:w="881" w:type="dxa"/>
            <w:vAlign w:val="bottom"/>
          </w:tcPr>
          <w:p w14:paraId="530AD438"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-0,447</w:t>
            </w:r>
          </w:p>
        </w:tc>
        <w:tc>
          <w:tcPr>
            <w:tcW w:w="806" w:type="dxa"/>
            <w:vAlign w:val="bottom"/>
          </w:tcPr>
          <w:p w14:paraId="617C49F9" w14:textId="566084F5"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0,1</w:t>
            </w:r>
            <w:r w:rsidR="000F40C9">
              <w:rPr>
                <w:rFonts w:ascii="Times New Roman" w:hAnsi="Times New Roman" w:cs="Times New Roman"/>
                <w:color w:val="000000"/>
              </w:rPr>
              <w:t>81</w:t>
            </w:r>
          </w:p>
        </w:tc>
      </w:tr>
      <w:tr w:rsidR="00BC0013" w:rsidRPr="00612407" w14:paraId="69F8AEE3" w14:textId="77777777" w:rsidTr="00BC0013">
        <w:tc>
          <w:tcPr>
            <w:tcW w:w="1294" w:type="dxa"/>
          </w:tcPr>
          <w:p w14:paraId="35ED3B68"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8</w:t>
            </w:r>
          </w:p>
        </w:tc>
        <w:tc>
          <w:tcPr>
            <w:tcW w:w="1398" w:type="dxa"/>
          </w:tcPr>
          <w:p w14:paraId="690CD3AE"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17</w:t>
            </w:r>
          </w:p>
        </w:tc>
        <w:tc>
          <w:tcPr>
            <w:tcW w:w="1283" w:type="dxa"/>
          </w:tcPr>
          <w:p w14:paraId="2C219E51"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0,048</w:t>
            </w:r>
          </w:p>
        </w:tc>
        <w:tc>
          <w:tcPr>
            <w:tcW w:w="1287" w:type="dxa"/>
          </w:tcPr>
          <w:p w14:paraId="20C356AE"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0,051</w:t>
            </w:r>
          </w:p>
        </w:tc>
        <w:tc>
          <w:tcPr>
            <w:tcW w:w="1226" w:type="dxa"/>
          </w:tcPr>
          <w:p w14:paraId="00E10F1B"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19</w:t>
            </w:r>
          </w:p>
        </w:tc>
        <w:tc>
          <w:tcPr>
            <w:tcW w:w="913" w:type="dxa"/>
          </w:tcPr>
          <w:p w14:paraId="550D33A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-0,003</w:t>
            </w:r>
          </w:p>
        </w:tc>
        <w:tc>
          <w:tcPr>
            <w:tcW w:w="881" w:type="dxa"/>
            <w:vAlign w:val="bottom"/>
          </w:tcPr>
          <w:p w14:paraId="7682A9DD"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-0,568</w:t>
            </w:r>
          </w:p>
        </w:tc>
        <w:tc>
          <w:tcPr>
            <w:tcW w:w="806" w:type="dxa"/>
            <w:vAlign w:val="bottom"/>
          </w:tcPr>
          <w:p w14:paraId="0DBB6AB1" w14:textId="71234C9D"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0,210</w:t>
            </w:r>
          </w:p>
        </w:tc>
      </w:tr>
      <w:tr w:rsidR="00BC0013" w:rsidRPr="00612407" w14:paraId="3A2FCB13" w14:textId="77777777" w:rsidTr="00BC0013">
        <w:tc>
          <w:tcPr>
            <w:tcW w:w="1294" w:type="dxa"/>
          </w:tcPr>
          <w:p w14:paraId="045A2936"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9</w:t>
            </w:r>
          </w:p>
        </w:tc>
        <w:tc>
          <w:tcPr>
            <w:tcW w:w="1398" w:type="dxa"/>
          </w:tcPr>
          <w:p w14:paraId="11EBC1EE"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21</w:t>
            </w:r>
          </w:p>
        </w:tc>
        <w:tc>
          <w:tcPr>
            <w:tcW w:w="1283" w:type="dxa"/>
          </w:tcPr>
          <w:p w14:paraId="1C7B7B9D"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0,055</w:t>
            </w:r>
          </w:p>
        </w:tc>
        <w:tc>
          <w:tcPr>
            <w:tcW w:w="1287" w:type="dxa"/>
          </w:tcPr>
          <w:p w14:paraId="4841F9B2"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0,046</w:t>
            </w:r>
          </w:p>
        </w:tc>
        <w:tc>
          <w:tcPr>
            <w:tcW w:w="1226" w:type="dxa"/>
          </w:tcPr>
          <w:p w14:paraId="2614FC54"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18</w:t>
            </w:r>
          </w:p>
        </w:tc>
        <w:tc>
          <w:tcPr>
            <w:tcW w:w="913" w:type="dxa"/>
          </w:tcPr>
          <w:p w14:paraId="0E20F41E"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0,009</w:t>
            </w:r>
          </w:p>
        </w:tc>
        <w:tc>
          <w:tcPr>
            <w:tcW w:w="881" w:type="dxa"/>
            <w:vAlign w:val="bottom"/>
          </w:tcPr>
          <w:p w14:paraId="2141CEF5" w14:textId="77777777" w:rsidR="00BC0013" w:rsidRPr="00612407" w:rsidRDefault="00BC0013" w:rsidP="00BC0013">
            <w:pPr>
              <w:jc w:val="right"/>
              <w:rPr>
                <w:rFonts w:ascii="Times New Roman" w:hAnsi="Times New Roman" w:cs="Times New Roman"/>
                <w:color w:val="000000"/>
              </w:rPr>
            </w:pPr>
            <w:r w:rsidRPr="00612407">
              <w:rPr>
                <w:rFonts w:ascii="Times New Roman" w:hAnsi="Times New Roman" w:cs="Times New Roman"/>
                <w:color w:val="000000"/>
              </w:rPr>
              <w:t>0,887</w:t>
            </w:r>
          </w:p>
        </w:tc>
        <w:tc>
          <w:tcPr>
            <w:tcW w:w="806" w:type="dxa"/>
            <w:vAlign w:val="bottom"/>
          </w:tcPr>
          <w:p w14:paraId="74AD5F59" w14:textId="0473DE5F"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0,500</w:t>
            </w:r>
          </w:p>
        </w:tc>
      </w:tr>
      <w:tr w:rsidR="00BC0013" w:rsidRPr="00612407" w14:paraId="7892BCD1" w14:textId="77777777" w:rsidTr="00BC0013">
        <w:tc>
          <w:tcPr>
            <w:tcW w:w="1294" w:type="dxa"/>
          </w:tcPr>
          <w:p w14:paraId="568E6766" w14:textId="77777777" w:rsidR="00BC0013" w:rsidRPr="00612407" w:rsidRDefault="00BC0013" w:rsidP="00BC0013">
            <w:pPr>
              <w:jc w:val="center"/>
              <w:rPr>
                <w:rFonts w:ascii="Times New Roman" w:hAnsi="Times New Roman" w:cs="Times New Roman"/>
                <w:b/>
              </w:rPr>
            </w:pPr>
            <w:r w:rsidRPr="00612407">
              <w:rPr>
                <w:rFonts w:ascii="Times New Roman" w:hAnsi="Times New Roman" w:cs="Times New Roman"/>
                <w:b/>
              </w:rPr>
              <w:t>Total</w:t>
            </w:r>
          </w:p>
        </w:tc>
        <w:tc>
          <w:tcPr>
            <w:tcW w:w="1398" w:type="dxa"/>
          </w:tcPr>
          <w:p w14:paraId="3021A98B"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380</w:t>
            </w:r>
          </w:p>
        </w:tc>
        <w:tc>
          <w:tcPr>
            <w:tcW w:w="1283" w:type="dxa"/>
          </w:tcPr>
          <w:p w14:paraId="16720C25"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1,000</w:t>
            </w:r>
          </w:p>
        </w:tc>
        <w:tc>
          <w:tcPr>
            <w:tcW w:w="1287" w:type="dxa"/>
          </w:tcPr>
          <w:p w14:paraId="3048A855"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1,000</w:t>
            </w:r>
          </w:p>
        </w:tc>
        <w:tc>
          <w:tcPr>
            <w:tcW w:w="1226" w:type="dxa"/>
          </w:tcPr>
          <w:p w14:paraId="6E6E83E4" w14:textId="77777777" w:rsidR="00BC0013" w:rsidRPr="00612407" w:rsidRDefault="00BC0013" w:rsidP="00BC0013">
            <w:pPr>
              <w:jc w:val="center"/>
              <w:rPr>
                <w:rFonts w:ascii="Times New Roman" w:hAnsi="Times New Roman" w:cs="Times New Roman"/>
              </w:rPr>
            </w:pPr>
            <w:r w:rsidRPr="00612407">
              <w:rPr>
                <w:rFonts w:ascii="Times New Roman" w:hAnsi="Times New Roman" w:cs="Times New Roman"/>
              </w:rPr>
              <w:t>380</w:t>
            </w:r>
          </w:p>
        </w:tc>
        <w:tc>
          <w:tcPr>
            <w:tcW w:w="913" w:type="dxa"/>
          </w:tcPr>
          <w:p w14:paraId="20C6B8D1" w14:textId="77777777" w:rsidR="00BC0013" w:rsidRPr="00612407" w:rsidRDefault="00BC0013" w:rsidP="00BC0013">
            <w:pPr>
              <w:rPr>
                <w:rFonts w:ascii="Times New Roman" w:hAnsi="Times New Roman" w:cs="Times New Roman"/>
              </w:rPr>
            </w:pPr>
          </w:p>
        </w:tc>
        <w:tc>
          <w:tcPr>
            <w:tcW w:w="881" w:type="dxa"/>
          </w:tcPr>
          <w:p w14:paraId="02ACEE7D" w14:textId="77777777" w:rsidR="00BC0013" w:rsidRPr="00612407" w:rsidRDefault="00BC0013" w:rsidP="00BC0013">
            <w:pPr>
              <w:rPr>
                <w:rFonts w:ascii="Times New Roman" w:hAnsi="Times New Roman" w:cs="Times New Roman"/>
              </w:rPr>
            </w:pPr>
          </w:p>
        </w:tc>
        <w:tc>
          <w:tcPr>
            <w:tcW w:w="806" w:type="dxa"/>
            <w:vAlign w:val="bottom"/>
          </w:tcPr>
          <w:p w14:paraId="3F45EC9B" w14:textId="626A57A9" w:rsidR="00BC0013" w:rsidRPr="00612407" w:rsidRDefault="000F40C9" w:rsidP="00BC0013">
            <w:pPr>
              <w:jc w:val="right"/>
              <w:rPr>
                <w:rFonts w:ascii="Times New Roman" w:hAnsi="Times New Roman" w:cs="Times New Roman"/>
                <w:color w:val="000000"/>
              </w:rPr>
            </w:pPr>
            <w:r>
              <w:rPr>
                <w:rFonts w:ascii="Times New Roman" w:hAnsi="Times New Roman" w:cs="Times New Roman"/>
                <w:color w:val="000000"/>
              </w:rPr>
              <w:t>4,048</w:t>
            </w:r>
          </w:p>
        </w:tc>
      </w:tr>
    </w:tbl>
    <w:p w14:paraId="61747E34" w14:textId="4A935CBD" w:rsidR="00BC0013" w:rsidRPr="00746BDB" w:rsidRDefault="00BC0013" w:rsidP="0013629C">
      <w:pPr>
        <w:spacing w:line="360" w:lineRule="auto"/>
        <w:jc w:val="center"/>
        <w:rPr>
          <w:color w:val="000000" w:themeColor="text1"/>
          <w:sz w:val="22"/>
          <w:szCs w:val="22"/>
        </w:rPr>
      </w:pPr>
      <w:r w:rsidRPr="00612407">
        <w:rPr>
          <w:color w:val="000000" w:themeColor="text1"/>
          <w:sz w:val="22"/>
          <w:szCs w:val="22"/>
        </w:rPr>
        <w:t>Fonte: elaborado pelo aut</w:t>
      </w:r>
      <w:r w:rsidR="0013629C" w:rsidRPr="00612407">
        <w:rPr>
          <w:color w:val="000000" w:themeColor="text1"/>
          <w:sz w:val="22"/>
          <w:szCs w:val="22"/>
        </w:rPr>
        <w:t>or</w:t>
      </w:r>
      <w:r w:rsidR="00746BDB">
        <w:rPr>
          <w:color w:val="000000" w:themeColor="text1"/>
          <w:sz w:val="22"/>
          <w:szCs w:val="22"/>
        </w:rPr>
        <w:t>.</w:t>
      </w:r>
    </w:p>
    <w:p w14:paraId="35ED1E20" w14:textId="77777777" w:rsidR="0013629C" w:rsidRPr="00746BDB" w:rsidRDefault="0013629C" w:rsidP="0013629C">
      <w:pPr>
        <w:spacing w:line="360" w:lineRule="auto"/>
        <w:jc w:val="center"/>
        <w:rPr>
          <w:color w:val="000000" w:themeColor="text1"/>
          <w:sz w:val="22"/>
          <w:szCs w:val="22"/>
        </w:rPr>
      </w:pPr>
    </w:p>
    <w:tbl>
      <w:tblPr>
        <w:tblStyle w:val="Tabelacomgrade"/>
        <w:tblpPr w:leftFromText="141" w:rightFromText="141" w:vertAnchor="text" w:horzAnchor="margin" w:tblpXSpec="center" w:tblpY="294"/>
        <w:tblW w:w="0" w:type="auto"/>
        <w:tblLook w:val="04A0" w:firstRow="1" w:lastRow="0" w:firstColumn="1" w:lastColumn="0" w:noHBand="0" w:noVBand="1"/>
      </w:tblPr>
      <w:tblGrid>
        <w:gridCol w:w="1294"/>
        <w:gridCol w:w="1329"/>
        <w:gridCol w:w="1206"/>
        <w:gridCol w:w="1218"/>
        <w:gridCol w:w="1182"/>
        <w:gridCol w:w="913"/>
        <w:gridCol w:w="881"/>
        <w:gridCol w:w="806"/>
      </w:tblGrid>
      <w:tr w:rsidR="00D208AD" w:rsidRPr="00D37644" w14:paraId="74C0AA64" w14:textId="77777777" w:rsidTr="00612407">
        <w:tc>
          <w:tcPr>
            <w:tcW w:w="12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46DE73"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1º dígito das duplicatas a receber</w:t>
            </w:r>
          </w:p>
        </w:tc>
        <w:tc>
          <w:tcPr>
            <w:tcW w:w="13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D08F8E"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Quantidade observada</w:t>
            </w:r>
          </w:p>
        </w:tc>
        <w:tc>
          <w:tcPr>
            <w:tcW w:w="12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203A1D"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Proporção observada (PO)</w:t>
            </w:r>
          </w:p>
        </w:tc>
        <w:tc>
          <w:tcPr>
            <w:tcW w:w="12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624A5E"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Lei de Newcomb-Benford (PE)</w:t>
            </w:r>
          </w:p>
        </w:tc>
        <w:tc>
          <w:tcPr>
            <w:tcW w:w="118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BDE34"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Contagem esperada</w:t>
            </w:r>
          </w:p>
        </w:tc>
        <w:tc>
          <w:tcPr>
            <w:tcW w:w="9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183381"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Desvio (PO-PE)</w:t>
            </w:r>
          </w:p>
        </w:tc>
        <w:tc>
          <w:tcPr>
            <w:tcW w:w="8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7CA1B2"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Valor de Z</w:t>
            </w:r>
          </w:p>
        </w:tc>
        <w:tc>
          <w:tcPr>
            <w:tcW w:w="80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5540E98"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X²</w:t>
            </w:r>
          </w:p>
        </w:tc>
      </w:tr>
      <w:tr w:rsidR="00D208AD" w:rsidRPr="00D37644" w14:paraId="2A0C9957"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1E55C1FB"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w:t>
            </w:r>
          </w:p>
        </w:tc>
        <w:tc>
          <w:tcPr>
            <w:tcW w:w="1329" w:type="dxa"/>
            <w:tcBorders>
              <w:top w:val="single" w:sz="4" w:space="0" w:color="auto"/>
              <w:left w:val="single" w:sz="4" w:space="0" w:color="auto"/>
              <w:bottom w:val="single" w:sz="4" w:space="0" w:color="auto"/>
              <w:right w:val="single" w:sz="4" w:space="0" w:color="auto"/>
            </w:tcBorders>
            <w:hideMark/>
          </w:tcPr>
          <w:p w14:paraId="5AFF7334"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68</w:t>
            </w:r>
          </w:p>
        </w:tc>
        <w:tc>
          <w:tcPr>
            <w:tcW w:w="1206" w:type="dxa"/>
            <w:tcBorders>
              <w:top w:val="single" w:sz="4" w:space="0" w:color="auto"/>
              <w:left w:val="single" w:sz="4" w:space="0" w:color="auto"/>
              <w:bottom w:val="single" w:sz="4" w:space="0" w:color="auto"/>
              <w:right w:val="single" w:sz="4" w:space="0" w:color="auto"/>
            </w:tcBorders>
            <w:hideMark/>
          </w:tcPr>
          <w:p w14:paraId="14F37480"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0,259</w:t>
            </w:r>
          </w:p>
        </w:tc>
        <w:tc>
          <w:tcPr>
            <w:tcW w:w="1218" w:type="dxa"/>
            <w:tcBorders>
              <w:top w:val="single" w:sz="4" w:space="0" w:color="auto"/>
              <w:left w:val="single" w:sz="4" w:space="0" w:color="auto"/>
              <w:bottom w:val="single" w:sz="4" w:space="0" w:color="auto"/>
              <w:right w:val="single" w:sz="4" w:space="0" w:color="auto"/>
            </w:tcBorders>
            <w:hideMark/>
          </w:tcPr>
          <w:p w14:paraId="5AC90779"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0,301</w:t>
            </w:r>
          </w:p>
        </w:tc>
        <w:tc>
          <w:tcPr>
            <w:tcW w:w="1182" w:type="dxa"/>
            <w:tcBorders>
              <w:top w:val="single" w:sz="4" w:space="0" w:color="auto"/>
              <w:left w:val="single" w:sz="4" w:space="0" w:color="auto"/>
              <w:bottom w:val="single" w:sz="4" w:space="0" w:color="auto"/>
              <w:right w:val="single" w:sz="4" w:space="0" w:color="auto"/>
            </w:tcBorders>
            <w:hideMark/>
          </w:tcPr>
          <w:p w14:paraId="6D3096E7"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80</w:t>
            </w:r>
          </w:p>
        </w:tc>
        <w:tc>
          <w:tcPr>
            <w:tcW w:w="913" w:type="dxa"/>
            <w:tcBorders>
              <w:top w:val="single" w:sz="4" w:space="0" w:color="auto"/>
              <w:left w:val="single" w:sz="4" w:space="0" w:color="auto"/>
              <w:bottom w:val="single" w:sz="4" w:space="0" w:color="auto"/>
              <w:right w:val="single" w:sz="4" w:space="0" w:color="auto"/>
            </w:tcBorders>
            <w:hideMark/>
          </w:tcPr>
          <w:p w14:paraId="7C1A15F9"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-0,046</w:t>
            </w:r>
          </w:p>
        </w:tc>
        <w:tc>
          <w:tcPr>
            <w:tcW w:w="881" w:type="dxa"/>
            <w:tcBorders>
              <w:top w:val="single" w:sz="4" w:space="0" w:color="auto"/>
              <w:left w:val="single" w:sz="4" w:space="0" w:color="auto"/>
              <w:bottom w:val="single" w:sz="4" w:space="0" w:color="auto"/>
              <w:right w:val="single" w:sz="4" w:space="0" w:color="auto"/>
            </w:tcBorders>
            <w:vAlign w:val="bottom"/>
          </w:tcPr>
          <w:p w14:paraId="0FC9ED9E"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-1,614</w:t>
            </w:r>
          </w:p>
        </w:tc>
        <w:tc>
          <w:tcPr>
            <w:tcW w:w="806" w:type="dxa"/>
            <w:tcBorders>
              <w:top w:val="single" w:sz="4" w:space="0" w:color="auto"/>
              <w:left w:val="single" w:sz="4" w:space="0" w:color="auto"/>
              <w:bottom w:val="single" w:sz="4" w:space="0" w:color="auto"/>
              <w:right w:val="single" w:sz="4" w:space="0" w:color="auto"/>
            </w:tcBorders>
            <w:vAlign w:val="bottom"/>
          </w:tcPr>
          <w:p w14:paraId="50AD7920" w14:textId="7E11D4FA"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1,800</w:t>
            </w:r>
          </w:p>
        </w:tc>
      </w:tr>
      <w:tr w:rsidR="00D208AD" w:rsidRPr="00D37644" w14:paraId="16EAE5F3"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40637AD8"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w:t>
            </w:r>
          </w:p>
        </w:tc>
        <w:tc>
          <w:tcPr>
            <w:tcW w:w="1329" w:type="dxa"/>
            <w:tcBorders>
              <w:top w:val="single" w:sz="4" w:space="0" w:color="auto"/>
              <w:left w:val="single" w:sz="4" w:space="0" w:color="auto"/>
              <w:bottom w:val="single" w:sz="4" w:space="0" w:color="auto"/>
              <w:right w:val="single" w:sz="4" w:space="0" w:color="auto"/>
            </w:tcBorders>
            <w:hideMark/>
          </w:tcPr>
          <w:p w14:paraId="436C7AF3"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48</w:t>
            </w:r>
          </w:p>
        </w:tc>
        <w:tc>
          <w:tcPr>
            <w:tcW w:w="1206" w:type="dxa"/>
            <w:tcBorders>
              <w:top w:val="single" w:sz="4" w:space="0" w:color="auto"/>
              <w:left w:val="single" w:sz="4" w:space="0" w:color="auto"/>
              <w:bottom w:val="single" w:sz="4" w:space="0" w:color="auto"/>
              <w:right w:val="single" w:sz="4" w:space="0" w:color="auto"/>
            </w:tcBorders>
            <w:hideMark/>
          </w:tcPr>
          <w:p w14:paraId="33B584E2"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0,180</w:t>
            </w:r>
          </w:p>
        </w:tc>
        <w:tc>
          <w:tcPr>
            <w:tcW w:w="1218" w:type="dxa"/>
            <w:tcBorders>
              <w:top w:val="single" w:sz="4" w:space="0" w:color="auto"/>
              <w:left w:val="single" w:sz="4" w:space="0" w:color="auto"/>
              <w:bottom w:val="single" w:sz="4" w:space="0" w:color="auto"/>
              <w:right w:val="single" w:sz="4" w:space="0" w:color="auto"/>
            </w:tcBorders>
            <w:hideMark/>
          </w:tcPr>
          <w:p w14:paraId="55B7AC50"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0,176</w:t>
            </w:r>
          </w:p>
        </w:tc>
        <w:tc>
          <w:tcPr>
            <w:tcW w:w="1182" w:type="dxa"/>
            <w:tcBorders>
              <w:top w:val="single" w:sz="4" w:space="0" w:color="auto"/>
              <w:left w:val="single" w:sz="4" w:space="0" w:color="auto"/>
              <w:bottom w:val="single" w:sz="4" w:space="0" w:color="auto"/>
              <w:right w:val="single" w:sz="4" w:space="0" w:color="auto"/>
            </w:tcBorders>
            <w:hideMark/>
          </w:tcPr>
          <w:p w14:paraId="025A6D9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47</w:t>
            </w:r>
          </w:p>
        </w:tc>
        <w:tc>
          <w:tcPr>
            <w:tcW w:w="913" w:type="dxa"/>
            <w:tcBorders>
              <w:top w:val="single" w:sz="4" w:space="0" w:color="auto"/>
              <w:left w:val="single" w:sz="4" w:space="0" w:color="auto"/>
              <w:bottom w:val="single" w:sz="4" w:space="0" w:color="auto"/>
              <w:right w:val="single" w:sz="4" w:space="0" w:color="auto"/>
            </w:tcBorders>
            <w:hideMark/>
          </w:tcPr>
          <w:p w14:paraId="622A8B8C" w14:textId="77777777" w:rsidR="00D208AD" w:rsidRPr="00D37644" w:rsidRDefault="00D208AD" w:rsidP="00D208AD">
            <w:pPr>
              <w:rPr>
                <w:rFonts w:ascii="Times New Roman" w:hAnsi="Times New Roman" w:cs="Times New Roman"/>
              </w:rPr>
            </w:pPr>
            <w:r w:rsidRPr="00D37644">
              <w:rPr>
                <w:rFonts w:ascii="Times New Roman" w:hAnsi="Times New Roman" w:cs="Times New Roman"/>
              </w:rPr>
              <w:t>0,004</w:t>
            </w:r>
          </w:p>
        </w:tc>
        <w:tc>
          <w:tcPr>
            <w:tcW w:w="881" w:type="dxa"/>
            <w:tcBorders>
              <w:top w:val="single" w:sz="4" w:space="0" w:color="auto"/>
              <w:left w:val="single" w:sz="4" w:space="0" w:color="auto"/>
              <w:bottom w:val="single" w:sz="4" w:space="0" w:color="auto"/>
              <w:right w:val="single" w:sz="4" w:space="0" w:color="auto"/>
            </w:tcBorders>
            <w:vAlign w:val="bottom"/>
          </w:tcPr>
          <w:p w14:paraId="15387054"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0,187</w:t>
            </w:r>
          </w:p>
        </w:tc>
        <w:tc>
          <w:tcPr>
            <w:tcW w:w="806" w:type="dxa"/>
            <w:tcBorders>
              <w:top w:val="single" w:sz="4" w:space="0" w:color="auto"/>
              <w:left w:val="single" w:sz="4" w:space="0" w:color="auto"/>
              <w:bottom w:val="single" w:sz="4" w:space="0" w:color="auto"/>
              <w:right w:val="single" w:sz="4" w:space="0" w:color="auto"/>
            </w:tcBorders>
            <w:vAlign w:val="bottom"/>
          </w:tcPr>
          <w:p w14:paraId="3139F14D" w14:textId="6606B220"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0,021</w:t>
            </w:r>
          </w:p>
        </w:tc>
      </w:tr>
      <w:tr w:rsidR="00D208AD" w:rsidRPr="00D37644" w14:paraId="53457940"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4C845FFC"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3</w:t>
            </w:r>
          </w:p>
        </w:tc>
        <w:tc>
          <w:tcPr>
            <w:tcW w:w="1329" w:type="dxa"/>
            <w:tcBorders>
              <w:top w:val="single" w:sz="4" w:space="0" w:color="auto"/>
              <w:left w:val="single" w:sz="4" w:space="0" w:color="auto"/>
              <w:bottom w:val="single" w:sz="4" w:space="0" w:color="auto"/>
              <w:right w:val="single" w:sz="4" w:space="0" w:color="auto"/>
            </w:tcBorders>
            <w:hideMark/>
          </w:tcPr>
          <w:p w14:paraId="0D63360B"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33</w:t>
            </w:r>
          </w:p>
        </w:tc>
        <w:tc>
          <w:tcPr>
            <w:tcW w:w="1206" w:type="dxa"/>
            <w:tcBorders>
              <w:top w:val="single" w:sz="4" w:space="0" w:color="auto"/>
              <w:left w:val="single" w:sz="4" w:space="0" w:color="auto"/>
              <w:bottom w:val="single" w:sz="4" w:space="0" w:color="auto"/>
              <w:right w:val="single" w:sz="4" w:space="0" w:color="auto"/>
            </w:tcBorders>
            <w:hideMark/>
          </w:tcPr>
          <w:p w14:paraId="321D0243"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0,124</w:t>
            </w:r>
          </w:p>
        </w:tc>
        <w:tc>
          <w:tcPr>
            <w:tcW w:w="1218" w:type="dxa"/>
            <w:tcBorders>
              <w:top w:val="single" w:sz="4" w:space="0" w:color="auto"/>
              <w:left w:val="single" w:sz="4" w:space="0" w:color="auto"/>
              <w:bottom w:val="single" w:sz="4" w:space="0" w:color="auto"/>
              <w:right w:val="single" w:sz="4" w:space="0" w:color="auto"/>
            </w:tcBorders>
            <w:hideMark/>
          </w:tcPr>
          <w:p w14:paraId="1DEC9C02"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0,125</w:t>
            </w:r>
          </w:p>
        </w:tc>
        <w:tc>
          <w:tcPr>
            <w:tcW w:w="1182" w:type="dxa"/>
            <w:tcBorders>
              <w:top w:val="single" w:sz="4" w:space="0" w:color="auto"/>
              <w:left w:val="single" w:sz="4" w:space="0" w:color="auto"/>
              <w:bottom w:val="single" w:sz="4" w:space="0" w:color="auto"/>
              <w:right w:val="single" w:sz="4" w:space="0" w:color="auto"/>
            </w:tcBorders>
            <w:hideMark/>
          </w:tcPr>
          <w:p w14:paraId="1929C023"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33</w:t>
            </w:r>
          </w:p>
        </w:tc>
        <w:tc>
          <w:tcPr>
            <w:tcW w:w="913" w:type="dxa"/>
            <w:tcBorders>
              <w:top w:val="single" w:sz="4" w:space="0" w:color="auto"/>
              <w:left w:val="single" w:sz="4" w:space="0" w:color="auto"/>
              <w:bottom w:val="single" w:sz="4" w:space="0" w:color="auto"/>
              <w:right w:val="single" w:sz="4" w:space="0" w:color="auto"/>
            </w:tcBorders>
            <w:hideMark/>
          </w:tcPr>
          <w:p w14:paraId="71BCB629"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0,001</w:t>
            </w:r>
          </w:p>
        </w:tc>
        <w:tc>
          <w:tcPr>
            <w:tcW w:w="881" w:type="dxa"/>
            <w:tcBorders>
              <w:top w:val="single" w:sz="4" w:space="0" w:color="auto"/>
              <w:left w:val="single" w:sz="4" w:space="0" w:color="auto"/>
              <w:bottom w:val="single" w:sz="4" w:space="0" w:color="auto"/>
              <w:right w:val="single" w:sz="4" w:space="0" w:color="auto"/>
            </w:tcBorders>
            <w:vAlign w:val="bottom"/>
          </w:tcPr>
          <w:p w14:paraId="6FA52C9E"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-0,043</w:t>
            </w:r>
          </w:p>
        </w:tc>
        <w:tc>
          <w:tcPr>
            <w:tcW w:w="806" w:type="dxa"/>
            <w:tcBorders>
              <w:top w:val="single" w:sz="4" w:space="0" w:color="auto"/>
              <w:left w:val="single" w:sz="4" w:space="0" w:color="auto"/>
              <w:bottom w:val="single" w:sz="4" w:space="0" w:color="auto"/>
              <w:right w:val="single" w:sz="4" w:space="0" w:color="auto"/>
            </w:tcBorders>
            <w:vAlign w:val="bottom"/>
          </w:tcPr>
          <w:p w14:paraId="2EAD8EA1" w14:textId="7AD58670"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0,000</w:t>
            </w:r>
          </w:p>
        </w:tc>
      </w:tr>
      <w:tr w:rsidR="00D208AD" w:rsidRPr="00D37644" w14:paraId="26F1AB57"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2B49600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4</w:t>
            </w:r>
          </w:p>
        </w:tc>
        <w:tc>
          <w:tcPr>
            <w:tcW w:w="1329" w:type="dxa"/>
            <w:tcBorders>
              <w:top w:val="single" w:sz="4" w:space="0" w:color="auto"/>
              <w:left w:val="single" w:sz="4" w:space="0" w:color="auto"/>
              <w:bottom w:val="single" w:sz="4" w:space="0" w:color="auto"/>
              <w:right w:val="single" w:sz="4" w:space="0" w:color="auto"/>
            </w:tcBorders>
            <w:hideMark/>
          </w:tcPr>
          <w:p w14:paraId="38F57C81"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28</w:t>
            </w:r>
          </w:p>
        </w:tc>
        <w:tc>
          <w:tcPr>
            <w:tcW w:w="1206" w:type="dxa"/>
            <w:tcBorders>
              <w:top w:val="single" w:sz="4" w:space="0" w:color="auto"/>
              <w:left w:val="single" w:sz="4" w:space="0" w:color="auto"/>
              <w:bottom w:val="single" w:sz="4" w:space="0" w:color="auto"/>
              <w:right w:val="single" w:sz="4" w:space="0" w:color="auto"/>
            </w:tcBorders>
            <w:hideMark/>
          </w:tcPr>
          <w:p w14:paraId="3CB62ECA"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0,105</w:t>
            </w:r>
          </w:p>
        </w:tc>
        <w:tc>
          <w:tcPr>
            <w:tcW w:w="1218" w:type="dxa"/>
            <w:tcBorders>
              <w:top w:val="single" w:sz="4" w:space="0" w:color="auto"/>
              <w:left w:val="single" w:sz="4" w:space="0" w:color="auto"/>
              <w:bottom w:val="single" w:sz="4" w:space="0" w:color="auto"/>
              <w:right w:val="single" w:sz="4" w:space="0" w:color="auto"/>
            </w:tcBorders>
            <w:hideMark/>
          </w:tcPr>
          <w:p w14:paraId="342DD1A0"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0,097</w:t>
            </w:r>
          </w:p>
        </w:tc>
        <w:tc>
          <w:tcPr>
            <w:tcW w:w="1182" w:type="dxa"/>
            <w:tcBorders>
              <w:top w:val="single" w:sz="4" w:space="0" w:color="auto"/>
              <w:left w:val="single" w:sz="4" w:space="0" w:color="auto"/>
              <w:bottom w:val="single" w:sz="4" w:space="0" w:color="auto"/>
              <w:right w:val="single" w:sz="4" w:space="0" w:color="auto"/>
            </w:tcBorders>
            <w:hideMark/>
          </w:tcPr>
          <w:p w14:paraId="5CCFC396"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26</w:t>
            </w:r>
          </w:p>
        </w:tc>
        <w:tc>
          <w:tcPr>
            <w:tcW w:w="913" w:type="dxa"/>
            <w:tcBorders>
              <w:top w:val="single" w:sz="4" w:space="0" w:color="auto"/>
              <w:left w:val="single" w:sz="4" w:space="0" w:color="auto"/>
              <w:bottom w:val="single" w:sz="4" w:space="0" w:color="auto"/>
              <w:right w:val="single" w:sz="4" w:space="0" w:color="auto"/>
            </w:tcBorders>
            <w:hideMark/>
          </w:tcPr>
          <w:p w14:paraId="298F30E1"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0,008</w:t>
            </w:r>
          </w:p>
        </w:tc>
        <w:tc>
          <w:tcPr>
            <w:tcW w:w="881" w:type="dxa"/>
            <w:tcBorders>
              <w:top w:val="single" w:sz="4" w:space="0" w:color="auto"/>
              <w:left w:val="single" w:sz="4" w:space="0" w:color="auto"/>
              <w:bottom w:val="single" w:sz="4" w:space="0" w:color="auto"/>
              <w:right w:val="single" w:sz="4" w:space="0" w:color="auto"/>
            </w:tcBorders>
            <w:vAlign w:val="bottom"/>
          </w:tcPr>
          <w:p w14:paraId="7552E3FA"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0,461</w:t>
            </w:r>
          </w:p>
        </w:tc>
        <w:tc>
          <w:tcPr>
            <w:tcW w:w="806" w:type="dxa"/>
            <w:tcBorders>
              <w:top w:val="single" w:sz="4" w:space="0" w:color="auto"/>
              <w:left w:val="single" w:sz="4" w:space="0" w:color="auto"/>
              <w:bottom w:val="single" w:sz="4" w:space="0" w:color="auto"/>
              <w:right w:val="single" w:sz="4" w:space="0" w:color="auto"/>
            </w:tcBorders>
            <w:vAlign w:val="bottom"/>
          </w:tcPr>
          <w:p w14:paraId="0800EF86" w14:textId="1DCDF533"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0,181</w:t>
            </w:r>
          </w:p>
        </w:tc>
      </w:tr>
      <w:tr w:rsidR="00D208AD" w:rsidRPr="00D37644" w14:paraId="5EFBFE60"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2047034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5</w:t>
            </w:r>
          </w:p>
        </w:tc>
        <w:tc>
          <w:tcPr>
            <w:tcW w:w="1329" w:type="dxa"/>
            <w:tcBorders>
              <w:top w:val="single" w:sz="4" w:space="0" w:color="auto"/>
              <w:left w:val="single" w:sz="4" w:space="0" w:color="auto"/>
              <w:bottom w:val="single" w:sz="4" w:space="0" w:color="auto"/>
              <w:right w:val="single" w:sz="4" w:space="0" w:color="auto"/>
            </w:tcBorders>
            <w:hideMark/>
          </w:tcPr>
          <w:p w14:paraId="5F553FA9"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22</w:t>
            </w:r>
          </w:p>
        </w:tc>
        <w:tc>
          <w:tcPr>
            <w:tcW w:w="1206" w:type="dxa"/>
            <w:tcBorders>
              <w:top w:val="single" w:sz="4" w:space="0" w:color="auto"/>
              <w:left w:val="single" w:sz="4" w:space="0" w:color="auto"/>
              <w:bottom w:val="single" w:sz="4" w:space="0" w:color="auto"/>
              <w:right w:val="single" w:sz="4" w:space="0" w:color="auto"/>
            </w:tcBorders>
            <w:hideMark/>
          </w:tcPr>
          <w:p w14:paraId="64782F2D"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0,082</w:t>
            </w:r>
          </w:p>
        </w:tc>
        <w:tc>
          <w:tcPr>
            <w:tcW w:w="1218" w:type="dxa"/>
            <w:tcBorders>
              <w:top w:val="single" w:sz="4" w:space="0" w:color="auto"/>
              <w:left w:val="single" w:sz="4" w:space="0" w:color="auto"/>
              <w:bottom w:val="single" w:sz="4" w:space="0" w:color="auto"/>
              <w:right w:val="single" w:sz="4" w:space="0" w:color="auto"/>
            </w:tcBorders>
            <w:hideMark/>
          </w:tcPr>
          <w:p w14:paraId="71B6CA0E"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0,079</w:t>
            </w:r>
          </w:p>
        </w:tc>
        <w:tc>
          <w:tcPr>
            <w:tcW w:w="1182" w:type="dxa"/>
            <w:tcBorders>
              <w:top w:val="single" w:sz="4" w:space="0" w:color="auto"/>
              <w:left w:val="single" w:sz="4" w:space="0" w:color="auto"/>
              <w:bottom w:val="single" w:sz="4" w:space="0" w:color="auto"/>
              <w:right w:val="single" w:sz="4" w:space="0" w:color="auto"/>
            </w:tcBorders>
            <w:hideMark/>
          </w:tcPr>
          <w:p w14:paraId="0C726CD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22</w:t>
            </w:r>
          </w:p>
        </w:tc>
        <w:tc>
          <w:tcPr>
            <w:tcW w:w="913" w:type="dxa"/>
            <w:tcBorders>
              <w:top w:val="single" w:sz="4" w:space="0" w:color="auto"/>
              <w:left w:val="single" w:sz="4" w:space="0" w:color="auto"/>
              <w:bottom w:val="single" w:sz="4" w:space="0" w:color="auto"/>
              <w:right w:val="single" w:sz="4" w:space="0" w:color="auto"/>
            </w:tcBorders>
            <w:hideMark/>
          </w:tcPr>
          <w:p w14:paraId="1CC5D0AB" w14:textId="77777777" w:rsidR="00D208AD" w:rsidRPr="00D37644" w:rsidRDefault="00D208AD" w:rsidP="00D208AD">
            <w:pPr>
              <w:rPr>
                <w:rFonts w:ascii="Times New Roman" w:hAnsi="Times New Roman" w:cs="Times New Roman"/>
              </w:rPr>
            </w:pPr>
            <w:r w:rsidRPr="00D37644">
              <w:rPr>
                <w:rFonts w:ascii="Times New Roman" w:hAnsi="Times New Roman" w:cs="Times New Roman"/>
              </w:rPr>
              <w:t>0,003</w:t>
            </w:r>
          </w:p>
        </w:tc>
        <w:tc>
          <w:tcPr>
            <w:tcW w:w="881" w:type="dxa"/>
            <w:tcBorders>
              <w:top w:val="single" w:sz="4" w:space="0" w:color="auto"/>
              <w:left w:val="single" w:sz="4" w:space="0" w:color="auto"/>
              <w:bottom w:val="single" w:sz="4" w:space="0" w:color="auto"/>
              <w:right w:val="single" w:sz="4" w:space="0" w:color="auto"/>
            </w:tcBorders>
            <w:vAlign w:val="bottom"/>
          </w:tcPr>
          <w:p w14:paraId="6BE2E6D1"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0,213</w:t>
            </w:r>
          </w:p>
        </w:tc>
        <w:tc>
          <w:tcPr>
            <w:tcW w:w="806" w:type="dxa"/>
            <w:tcBorders>
              <w:top w:val="single" w:sz="4" w:space="0" w:color="auto"/>
              <w:left w:val="single" w:sz="4" w:space="0" w:color="auto"/>
              <w:bottom w:val="single" w:sz="4" w:space="0" w:color="auto"/>
              <w:right w:val="single" w:sz="4" w:space="0" w:color="auto"/>
            </w:tcBorders>
            <w:vAlign w:val="bottom"/>
          </w:tcPr>
          <w:p w14:paraId="7ABDD0B1" w14:textId="0BEECEC0"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0,000</w:t>
            </w:r>
          </w:p>
        </w:tc>
      </w:tr>
      <w:tr w:rsidR="00D208AD" w:rsidRPr="00D37644" w14:paraId="2E8D36AC"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045A8E42"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6</w:t>
            </w:r>
          </w:p>
        </w:tc>
        <w:tc>
          <w:tcPr>
            <w:tcW w:w="1329" w:type="dxa"/>
            <w:tcBorders>
              <w:top w:val="single" w:sz="4" w:space="0" w:color="auto"/>
              <w:left w:val="single" w:sz="4" w:space="0" w:color="auto"/>
              <w:bottom w:val="single" w:sz="4" w:space="0" w:color="auto"/>
              <w:right w:val="single" w:sz="4" w:space="0" w:color="auto"/>
            </w:tcBorders>
            <w:hideMark/>
          </w:tcPr>
          <w:p w14:paraId="2110243D"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20</w:t>
            </w:r>
          </w:p>
        </w:tc>
        <w:tc>
          <w:tcPr>
            <w:tcW w:w="1206" w:type="dxa"/>
            <w:tcBorders>
              <w:top w:val="single" w:sz="4" w:space="0" w:color="auto"/>
              <w:left w:val="single" w:sz="4" w:space="0" w:color="auto"/>
              <w:bottom w:val="single" w:sz="4" w:space="0" w:color="auto"/>
              <w:right w:val="single" w:sz="4" w:space="0" w:color="auto"/>
            </w:tcBorders>
            <w:hideMark/>
          </w:tcPr>
          <w:p w14:paraId="034AFCB9"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0,075</w:t>
            </w:r>
          </w:p>
        </w:tc>
        <w:tc>
          <w:tcPr>
            <w:tcW w:w="1218" w:type="dxa"/>
            <w:tcBorders>
              <w:top w:val="single" w:sz="4" w:space="0" w:color="auto"/>
              <w:left w:val="single" w:sz="4" w:space="0" w:color="auto"/>
              <w:bottom w:val="single" w:sz="4" w:space="0" w:color="auto"/>
              <w:right w:val="single" w:sz="4" w:space="0" w:color="auto"/>
            </w:tcBorders>
            <w:hideMark/>
          </w:tcPr>
          <w:p w14:paraId="6ECE0066"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0,067</w:t>
            </w:r>
          </w:p>
        </w:tc>
        <w:tc>
          <w:tcPr>
            <w:tcW w:w="1182" w:type="dxa"/>
            <w:tcBorders>
              <w:top w:val="single" w:sz="4" w:space="0" w:color="auto"/>
              <w:left w:val="single" w:sz="4" w:space="0" w:color="auto"/>
              <w:bottom w:val="single" w:sz="4" w:space="0" w:color="auto"/>
              <w:right w:val="single" w:sz="4" w:space="0" w:color="auto"/>
            </w:tcBorders>
            <w:hideMark/>
          </w:tcPr>
          <w:p w14:paraId="6FF235ED"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18</w:t>
            </w:r>
          </w:p>
        </w:tc>
        <w:tc>
          <w:tcPr>
            <w:tcW w:w="913" w:type="dxa"/>
            <w:tcBorders>
              <w:top w:val="single" w:sz="4" w:space="0" w:color="auto"/>
              <w:left w:val="single" w:sz="4" w:space="0" w:color="auto"/>
              <w:bottom w:val="single" w:sz="4" w:space="0" w:color="auto"/>
              <w:right w:val="single" w:sz="4" w:space="0" w:color="auto"/>
            </w:tcBorders>
            <w:hideMark/>
          </w:tcPr>
          <w:p w14:paraId="3A0BB30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0,008</w:t>
            </w:r>
          </w:p>
        </w:tc>
        <w:tc>
          <w:tcPr>
            <w:tcW w:w="881" w:type="dxa"/>
            <w:tcBorders>
              <w:top w:val="single" w:sz="4" w:space="0" w:color="auto"/>
              <w:left w:val="single" w:sz="4" w:space="0" w:color="auto"/>
              <w:bottom w:val="single" w:sz="4" w:space="0" w:color="auto"/>
              <w:right w:val="single" w:sz="4" w:space="0" w:color="auto"/>
            </w:tcBorders>
            <w:vAlign w:val="bottom"/>
          </w:tcPr>
          <w:p w14:paraId="6DDF8C46"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0,538</w:t>
            </w:r>
          </w:p>
        </w:tc>
        <w:tc>
          <w:tcPr>
            <w:tcW w:w="806" w:type="dxa"/>
            <w:tcBorders>
              <w:top w:val="single" w:sz="4" w:space="0" w:color="auto"/>
              <w:left w:val="single" w:sz="4" w:space="0" w:color="auto"/>
              <w:bottom w:val="single" w:sz="4" w:space="0" w:color="auto"/>
              <w:right w:val="single" w:sz="4" w:space="0" w:color="auto"/>
            </w:tcBorders>
            <w:vAlign w:val="bottom"/>
          </w:tcPr>
          <w:p w14:paraId="341541E1" w14:textId="544A8BBE"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0,222</w:t>
            </w:r>
          </w:p>
        </w:tc>
      </w:tr>
      <w:tr w:rsidR="00D208AD" w:rsidRPr="00D37644" w14:paraId="3BE104D4"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7A772778"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7</w:t>
            </w:r>
          </w:p>
        </w:tc>
        <w:tc>
          <w:tcPr>
            <w:tcW w:w="1329" w:type="dxa"/>
            <w:tcBorders>
              <w:top w:val="single" w:sz="4" w:space="0" w:color="auto"/>
              <w:left w:val="single" w:sz="4" w:space="0" w:color="auto"/>
              <w:bottom w:val="single" w:sz="4" w:space="0" w:color="auto"/>
              <w:right w:val="single" w:sz="4" w:space="0" w:color="auto"/>
            </w:tcBorders>
            <w:hideMark/>
          </w:tcPr>
          <w:p w14:paraId="48320F4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18</w:t>
            </w:r>
          </w:p>
        </w:tc>
        <w:tc>
          <w:tcPr>
            <w:tcW w:w="1206" w:type="dxa"/>
            <w:tcBorders>
              <w:top w:val="single" w:sz="4" w:space="0" w:color="auto"/>
              <w:left w:val="single" w:sz="4" w:space="0" w:color="auto"/>
              <w:bottom w:val="single" w:sz="4" w:space="0" w:color="auto"/>
              <w:right w:val="single" w:sz="4" w:space="0" w:color="auto"/>
            </w:tcBorders>
            <w:hideMark/>
          </w:tcPr>
          <w:p w14:paraId="43809A77"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0,067</w:t>
            </w:r>
          </w:p>
        </w:tc>
        <w:tc>
          <w:tcPr>
            <w:tcW w:w="1218" w:type="dxa"/>
            <w:tcBorders>
              <w:top w:val="single" w:sz="4" w:space="0" w:color="auto"/>
              <w:left w:val="single" w:sz="4" w:space="0" w:color="auto"/>
              <w:bottom w:val="single" w:sz="4" w:space="0" w:color="auto"/>
              <w:right w:val="single" w:sz="4" w:space="0" w:color="auto"/>
            </w:tcBorders>
            <w:hideMark/>
          </w:tcPr>
          <w:p w14:paraId="37B29D40"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0,058</w:t>
            </w:r>
          </w:p>
        </w:tc>
        <w:tc>
          <w:tcPr>
            <w:tcW w:w="1182" w:type="dxa"/>
            <w:tcBorders>
              <w:top w:val="single" w:sz="4" w:space="0" w:color="auto"/>
              <w:left w:val="single" w:sz="4" w:space="0" w:color="auto"/>
              <w:bottom w:val="single" w:sz="4" w:space="0" w:color="auto"/>
              <w:right w:val="single" w:sz="4" w:space="0" w:color="auto"/>
            </w:tcBorders>
            <w:hideMark/>
          </w:tcPr>
          <w:p w14:paraId="5A4767CE"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15</w:t>
            </w:r>
          </w:p>
        </w:tc>
        <w:tc>
          <w:tcPr>
            <w:tcW w:w="913" w:type="dxa"/>
            <w:tcBorders>
              <w:top w:val="single" w:sz="4" w:space="0" w:color="auto"/>
              <w:left w:val="single" w:sz="4" w:space="0" w:color="auto"/>
              <w:bottom w:val="single" w:sz="4" w:space="0" w:color="auto"/>
              <w:right w:val="single" w:sz="4" w:space="0" w:color="auto"/>
            </w:tcBorders>
            <w:hideMark/>
          </w:tcPr>
          <w:p w14:paraId="00663596"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0,009</w:t>
            </w:r>
          </w:p>
        </w:tc>
        <w:tc>
          <w:tcPr>
            <w:tcW w:w="881" w:type="dxa"/>
            <w:tcBorders>
              <w:top w:val="single" w:sz="4" w:space="0" w:color="auto"/>
              <w:left w:val="single" w:sz="4" w:space="0" w:color="auto"/>
              <w:bottom w:val="single" w:sz="4" w:space="0" w:color="auto"/>
              <w:right w:val="single" w:sz="4" w:space="0" w:color="auto"/>
            </w:tcBorders>
            <w:vAlign w:val="bottom"/>
          </w:tcPr>
          <w:p w14:paraId="6C22769C"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0,675</w:t>
            </w:r>
          </w:p>
        </w:tc>
        <w:tc>
          <w:tcPr>
            <w:tcW w:w="806" w:type="dxa"/>
            <w:tcBorders>
              <w:top w:val="single" w:sz="4" w:space="0" w:color="auto"/>
              <w:left w:val="single" w:sz="4" w:space="0" w:color="auto"/>
              <w:bottom w:val="single" w:sz="4" w:space="0" w:color="auto"/>
              <w:right w:val="single" w:sz="4" w:space="0" w:color="auto"/>
            </w:tcBorders>
            <w:vAlign w:val="bottom"/>
          </w:tcPr>
          <w:p w14:paraId="012D2494" w14:textId="39BE4CCA"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0,600</w:t>
            </w:r>
          </w:p>
        </w:tc>
      </w:tr>
      <w:tr w:rsidR="00D208AD" w:rsidRPr="00D37644" w14:paraId="41B16012"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4283024C"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8</w:t>
            </w:r>
          </w:p>
        </w:tc>
        <w:tc>
          <w:tcPr>
            <w:tcW w:w="1329" w:type="dxa"/>
            <w:tcBorders>
              <w:top w:val="single" w:sz="4" w:space="0" w:color="auto"/>
              <w:left w:val="single" w:sz="4" w:space="0" w:color="auto"/>
              <w:bottom w:val="single" w:sz="4" w:space="0" w:color="auto"/>
              <w:right w:val="single" w:sz="4" w:space="0" w:color="auto"/>
            </w:tcBorders>
            <w:hideMark/>
          </w:tcPr>
          <w:p w14:paraId="36FBF547"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15</w:t>
            </w:r>
          </w:p>
        </w:tc>
        <w:tc>
          <w:tcPr>
            <w:tcW w:w="1206" w:type="dxa"/>
            <w:tcBorders>
              <w:top w:val="single" w:sz="4" w:space="0" w:color="auto"/>
              <w:left w:val="single" w:sz="4" w:space="0" w:color="auto"/>
              <w:bottom w:val="single" w:sz="4" w:space="0" w:color="auto"/>
              <w:right w:val="single" w:sz="4" w:space="0" w:color="auto"/>
            </w:tcBorders>
            <w:hideMark/>
          </w:tcPr>
          <w:p w14:paraId="7AFD6C32"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0,056</w:t>
            </w:r>
          </w:p>
        </w:tc>
        <w:tc>
          <w:tcPr>
            <w:tcW w:w="1218" w:type="dxa"/>
            <w:tcBorders>
              <w:top w:val="single" w:sz="4" w:space="0" w:color="auto"/>
              <w:left w:val="single" w:sz="4" w:space="0" w:color="auto"/>
              <w:bottom w:val="single" w:sz="4" w:space="0" w:color="auto"/>
              <w:right w:val="single" w:sz="4" w:space="0" w:color="auto"/>
            </w:tcBorders>
            <w:hideMark/>
          </w:tcPr>
          <w:p w14:paraId="672CBE56"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0,051</w:t>
            </w:r>
          </w:p>
        </w:tc>
        <w:tc>
          <w:tcPr>
            <w:tcW w:w="1182" w:type="dxa"/>
            <w:tcBorders>
              <w:top w:val="single" w:sz="4" w:space="0" w:color="auto"/>
              <w:left w:val="single" w:sz="4" w:space="0" w:color="auto"/>
              <w:bottom w:val="single" w:sz="4" w:space="0" w:color="auto"/>
              <w:right w:val="single" w:sz="4" w:space="0" w:color="auto"/>
            </w:tcBorders>
            <w:hideMark/>
          </w:tcPr>
          <w:p w14:paraId="3A8ED2F7"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13</w:t>
            </w:r>
          </w:p>
        </w:tc>
        <w:tc>
          <w:tcPr>
            <w:tcW w:w="913" w:type="dxa"/>
            <w:tcBorders>
              <w:top w:val="single" w:sz="4" w:space="0" w:color="auto"/>
              <w:left w:val="single" w:sz="4" w:space="0" w:color="auto"/>
              <w:bottom w:val="single" w:sz="4" w:space="0" w:color="auto"/>
              <w:right w:val="single" w:sz="4" w:space="0" w:color="auto"/>
            </w:tcBorders>
            <w:hideMark/>
          </w:tcPr>
          <w:p w14:paraId="144032E3"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0,005</w:t>
            </w:r>
          </w:p>
        </w:tc>
        <w:tc>
          <w:tcPr>
            <w:tcW w:w="881" w:type="dxa"/>
            <w:tcBorders>
              <w:top w:val="single" w:sz="4" w:space="0" w:color="auto"/>
              <w:left w:val="single" w:sz="4" w:space="0" w:color="auto"/>
              <w:bottom w:val="single" w:sz="4" w:space="0" w:color="auto"/>
              <w:right w:val="single" w:sz="4" w:space="0" w:color="auto"/>
            </w:tcBorders>
            <w:vAlign w:val="bottom"/>
          </w:tcPr>
          <w:p w14:paraId="7DECEA2E"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0,388</w:t>
            </w:r>
          </w:p>
        </w:tc>
        <w:tc>
          <w:tcPr>
            <w:tcW w:w="806" w:type="dxa"/>
            <w:tcBorders>
              <w:top w:val="single" w:sz="4" w:space="0" w:color="auto"/>
              <w:left w:val="single" w:sz="4" w:space="0" w:color="auto"/>
              <w:bottom w:val="single" w:sz="4" w:space="0" w:color="auto"/>
              <w:right w:val="single" w:sz="4" w:space="0" w:color="auto"/>
            </w:tcBorders>
            <w:vAlign w:val="bottom"/>
          </w:tcPr>
          <w:p w14:paraId="04E0DE00" w14:textId="153D37FC"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0,307</w:t>
            </w:r>
          </w:p>
        </w:tc>
      </w:tr>
      <w:tr w:rsidR="00D208AD" w:rsidRPr="00D37644" w14:paraId="0023BF16"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4CBF639C"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9</w:t>
            </w:r>
          </w:p>
        </w:tc>
        <w:tc>
          <w:tcPr>
            <w:tcW w:w="1329" w:type="dxa"/>
            <w:tcBorders>
              <w:top w:val="single" w:sz="4" w:space="0" w:color="auto"/>
              <w:left w:val="single" w:sz="4" w:space="0" w:color="auto"/>
              <w:bottom w:val="single" w:sz="4" w:space="0" w:color="auto"/>
              <w:right w:val="single" w:sz="4" w:space="0" w:color="auto"/>
            </w:tcBorders>
            <w:hideMark/>
          </w:tcPr>
          <w:p w14:paraId="655D460A"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14</w:t>
            </w:r>
          </w:p>
        </w:tc>
        <w:tc>
          <w:tcPr>
            <w:tcW w:w="1206" w:type="dxa"/>
            <w:tcBorders>
              <w:top w:val="single" w:sz="4" w:space="0" w:color="auto"/>
              <w:left w:val="single" w:sz="4" w:space="0" w:color="auto"/>
              <w:bottom w:val="single" w:sz="4" w:space="0" w:color="auto"/>
              <w:right w:val="single" w:sz="4" w:space="0" w:color="auto"/>
            </w:tcBorders>
            <w:hideMark/>
          </w:tcPr>
          <w:p w14:paraId="4654DCD4"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0,052</w:t>
            </w:r>
          </w:p>
        </w:tc>
        <w:tc>
          <w:tcPr>
            <w:tcW w:w="1218" w:type="dxa"/>
            <w:tcBorders>
              <w:top w:val="single" w:sz="4" w:space="0" w:color="auto"/>
              <w:left w:val="single" w:sz="4" w:space="0" w:color="auto"/>
              <w:bottom w:val="single" w:sz="4" w:space="0" w:color="auto"/>
              <w:right w:val="single" w:sz="4" w:space="0" w:color="auto"/>
            </w:tcBorders>
            <w:hideMark/>
          </w:tcPr>
          <w:p w14:paraId="40A879C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0,046</w:t>
            </w:r>
          </w:p>
        </w:tc>
        <w:tc>
          <w:tcPr>
            <w:tcW w:w="1182" w:type="dxa"/>
            <w:tcBorders>
              <w:top w:val="single" w:sz="4" w:space="0" w:color="auto"/>
              <w:left w:val="single" w:sz="4" w:space="0" w:color="auto"/>
              <w:bottom w:val="single" w:sz="4" w:space="0" w:color="auto"/>
              <w:right w:val="single" w:sz="4" w:space="0" w:color="auto"/>
            </w:tcBorders>
            <w:hideMark/>
          </w:tcPr>
          <w:p w14:paraId="1A5462B8"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12</w:t>
            </w:r>
          </w:p>
        </w:tc>
        <w:tc>
          <w:tcPr>
            <w:tcW w:w="913" w:type="dxa"/>
            <w:tcBorders>
              <w:top w:val="single" w:sz="4" w:space="0" w:color="auto"/>
              <w:left w:val="single" w:sz="4" w:space="0" w:color="auto"/>
              <w:bottom w:val="single" w:sz="4" w:space="0" w:color="auto"/>
              <w:right w:val="single" w:sz="4" w:space="0" w:color="auto"/>
            </w:tcBorders>
            <w:hideMark/>
          </w:tcPr>
          <w:p w14:paraId="325BF2C1"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0,006</w:t>
            </w:r>
          </w:p>
        </w:tc>
        <w:tc>
          <w:tcPr>
            <w:tcW w:w="881" w:type="dxa"/>
            <w:tcBorders>
              <w:top w:val="single" w:sz="4" w:space="0" w:color="auto"/>
              <w:left w:val="single" w:sz="4" w:space="0" w:color="auto"/>
              <w:bottom w:val="single" w:sz="4" w:space="0" w:color="auto"/>
              <w:right w:val="single" w:sz="4" w:space="0" w:color="auto"/>
            </w:tcBorders>
            <w:vAlign w:val="bottom"/>
          </w:tcPr>
          <w:p w14:paraId="0C7C9BA6" w14:textId="77777777" w:rsidR="00D208AD" w:rsidRPr="00D37644" w:rsidRDefault="00D208AD" w:rsidP="00D208AD">
            <w:pPr>
              <w:jc w:val="right"/>
              <w:rPr>
                <w:rFonts w:ascii="Times New Roman" w:hAnsi="Times New Roman" w:cs="Times New Roman"/>
                <w:color w:val="000000"/>
              </w:rPr>
            </w:pPr>
            <w:r w:rsidRPr="00D37644">
              <w:rPr>
                <w:rFonts w:ascii="Times New Roman" w:hAnsi="Times New Roman" w:cs="Times New Roman"/>
                <w:color w:val="000000"/>
              </w:rPr>
              <w:t>0,537</w:t>
            </w:r>
          </w:p>
        </w:tc>
        <w:tc>
          <w:tcPr>
            <w:tcW w:w="806" w:type="dxa"/>
            <w:tcBorders>
              <w:top w:val="single" w:sz="4" w:space="0" w:color="auto"/>
              <w:left w:val="single" w:sz="4" w:space="0" w:color="auto"/>
              <w:bottom w:val="single" w:sz="4" w:space="0" w:color="auto"/>
              <w:right w:val="single" w:sz="4" w:space="0" w:color="auto"/>
            </w:tcBorders>
            <w:vAlign w:val="bottom"/>
          </w:tcPr>
          <w:p w14:paraId="236BF85D" w14:textId="6069B5CD" w:rsidR="00D208AD" w:rsidRPr="00D37644" w:rsidRDefault="000F40C9" w:rsidP="00D208AD">
            <w:pPr>
              <w:jc w:val="right"/>
              <w:rPr>
                <w:rFonts w:ascii="Times New Roman" w:hAnsi="Times New Roman" w:cs="Times New Roman"/>
                <w:color w:val="000000"/>
              </w:rPr>
            </w:pPr>
            <w:r>
              <w:rPr>
                <w:rFonts w:ascii="Times New Roman" w:hAnsi="Times New Roman" w:cs="Times New Roman"/>
                <w:color w:val="000000"/>
              </w:rPr>
              <w:t>0,333</w:t>
            </w:r>
          </w:p>
        </w:tc>
      </w:tr>
      <w:tr w:rsidR="00D208AD" w:rsidRPr="00D37644" w14:paraId="543B664B" w14:textId="77777777" w:rsidTr="00612407">
        <w:tc>
          <w:tcPr>
            <w:tcW w:w="1294" w:type="dxa"/>
            <w:tcBorders>
              <w:top w:val="single" w:sz="4" w:space="0" w:color="auto"/>
              <w:left w:val="single" w:sz="4" w:space="0" w:color="auto"/>
              <w:bottom w:val="single" w:sz="4" w:space="0" w:color="auto"/>
              <w:right w:val="single" w:sz="4" w:space="0" w:color="auto"/>
            </w:tcBorders>
            <w:hideMark/>
          </w:tcPr>
          <w:p w14:paraId="7666646A" w14:textId="77777777" w:rsidR="00D208AD" w:rsidRPr="00D37644" w:rsidRDefault="00D208AD" w:rsidP="00D208AD">
            <w:pPr>
              <w:jc w:val="center"/>
              <w:rPr>
                <w:rFonts w:ascii="Times New Roman" w:hAnsi="Times New Roman" w:cs="Times New Roman"/>
                <w:b/>
              </w:rPr>
            </w:pPr>
            <w:r w:rsidRPr="00D37644">
              <w:rPr>
                <w:rFonts w:ascii="Times New Roman" w:hAnsi="Times New Roman" w:cs="Times New Roman"/>
                <w:b/>
              </w:rPr>
              <w:t>Total</w:t>
            </w:r>
          </w:p>
        </w:tc>
        <w:tc>
          <w:tcPr>
            <w:tcW w:w="1329" w:type="dxa"/>
            <w:tcBorders>
              <w:top w:val="single" w:sz="4" w:space="0" w:color="auto"/>
              <w:left w:val="single" w:sz="4" w:space="0" w:color="auto"/>
              <w:bottom w:val="single" w:sz="4" w:space="0" w:color="auto"/>
              <w:right w:val="single" w:sz="4" w:space="0" w:color="auto"/>
            </w:tcBorders>
            <w:hideMark/>
          </w:tcPr>
          <w:p w14:paraId="512723E7"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266</w:t>
            </w:r>
          </w:p>
        </w:tc>
        <w:tc>
          <w:tcPr>
            <w:tcW w:w="1206" w:type="dxa"/>
            <w:tcBorders>
              <w:top w:val="single" w:sz="4" w:space="0" w:color="auto"/>
              <w:left w:val="single" w:sz="4" w:space="0" w:color="auto"/>
              <w:bottom w:val="single" w:sz="4" w:space="0" w:color="auto"/>
              <w:right w:val="single" w:sz="4" w:space="0" w:color="auto"/>
            </w:tcBorders>
            <w:hideMark/>
          </w:tcPr>
          <w:p w14:paraId="659944A2"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1,000</w:t>
            </w:r>
          </w:p>
        </w:tc>
        <w:tc>
          <w:tcPr>
            <w:tcW w:w="1218" w:type="dxa"/>
            <w:tcBorders>
              <w:top w:val="single" w:sz="4" w:space="0" w:color="auto"/>
              <w:left w:val="single" w:sz="4" w:space="0" w:color="auto"/>
              <w:bottom w:val="single" w:sz="4" w:space="0" w:color="auto"/>
              <w:right w:val="single" w:sz="4" w:space="0" w:color="auto"/>
            </w:tcBorders>
            <w:hideMark/>
          </w:tcPr>
          <w:p w14:paraId="43EAF463"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1,000</w:t>
            </w:r>
          </w:p>
        </w:tc>
        <w:tc>
          <w:tcPr>
            <w:tcW w:w="1182" w:type="dxa"/>
            <w:tcBorders>
              <w:top w:val="single" w:sz="4" w:space="0" w:color="auto"/>
              <w:left w:val="single" w:sz="4" w:space="0" w:color="auto"/>
              <w:bottom w:val="single" w:sz="4" w:space="0" w:color="auto"/>
              <w:right w:val="single" w:sz="4" w:space="0" w:color="auto"/>
            </w:tcBorders>
            <w:hideMark/>
          </w:tcPr>
          <w:p w14:paraId="27AE4545" w14:textId="77777777" w:rsidR="00D208AD" w:rsidRPr="00D37644" w:rsidRDefault="00D208AD" w:rsidP="00D208AD">
            <w:pPr>
              <w:jc w:val="center"/>
              <w:rPr>
                <w:rFonts w:ascii="Times New Roman" w:hAnsi="Times New Roman" w:cs="Times New Roman"/>
              </w:rPr>
            </w:pPr>
            <w:r w:rsidRPr="00D37644">
              <w:rPr>
                <w:rFonts w:ascii="Times New Roman" w:hAnsi="Times New Roman" w:cs="Times New Roman"/>
              </w:rPr>
              <w:t>266</w:t>
            </w:r>
          </w:p>
        </w:tc>
        <w:tc>
          <w:tcPr>
            <w:tcW w:w="913" w:type="dxa"/>
            <w:tcBorders>
              <w:top w:val="single" w:sz="4" w:space="0" w:color="auto"/>
              <w:left w:val="single" w:sz="4" w:space="0" w:color="auto"/>
              <w:bottom w:val="single" w:sz="4" w:space="0" w:color="auto"/>
              <w:right w:val="single" w:sz="4" w:space="0" w:color="auto"/>
            </w:tcBorders>
          </w:tcPr>
          <w:p w14:paraId="63A43098" w14:textId="77777777" w:rsidR="00D208AD" w:rsidRPr="00D37644" w:rsidRDefault="00D208AD" w:rsidP="00D208AD">
            <w:pPr>
              <w:rPr>
                <w:rFonts w:ascii="Times New Roman" w:hAnsi="Times New Roman" w:cs="Times New Roman"/>
              </w:rPr>
            </w:pPr>
          </w:p>
        </w:tc>
        <w:tc>
          <w:tcPr>
            <w:tcW w:w="881" w:type="dxa"/>
            <w:tcBorders>
              <w:top w:val="single" w:sz="4" w:space="0" w:color="auto"/>
              <w:left w:val="single" w:sz="4" w:space="0" w:color="auto"/>
              <w:bottom w:val="single" w:sz="4" w:space="0" w:color="auto"/>
              <w:right w:val="single" w:sz="4" w:space="0" w:color="auto"/>
            </w:tcBorders>
          </w:tcPr>
          <w:p w14:paraId="2CE930D4" w14:textId="77777777" w:rsidR="00D208AD" w:rsidRPr="00D37644" w:rsidRDefault="00D208AD" w:rsidP="00D208AD">
            <w:pPr>
              <w:rPr>
                <w:rFonts w:ascii="Times New Roman" w:hAnsi="Times New Roman" w:cs="Times New Roman"/>
              </w:rPr>
            </w:pPr>
          </w:p>
        </w:tc>
        <w:tc>
          <w:tcPr>
            <w:tcW w:w="806" w:type="dxa"/>
            <w:tcBorders>
              <w:top w:val="single" w:sz="4" w:space="0" w:color="auto"/>
              <w:left w:val="single" w:sz="4" w:space="0" w:color="auto"/>
              <w:bottom w:val="single" w:sz="4" w:space="0" w:color="auto"/>
              <w:right w:val="single" w:sz="4" w:space="0" w:color="auto"/>
            </w:tcBorders>
            <w:vAlign w:val="bottom"/>
          </w:tcPr>
          <w:p w14:paraId="0903074A" w14:textId="29ED2F35" w:rsidR="00D208AD" w:rsidRPr="00D37644" w:rsidRDefault="00A16670" w:rsidP="00D208AD">
            <w:pPr>
              <w:jc w:val="right"/>
              <w:rPr>
                <w:rFonts w:ascii="Times New Roman" w:hAnsi="Times New Roman" w:cs="Times New Roman"/>
                <w:color w:val="000000"/>
              </w:rPr>
            </w:pPr>
            <w:r>
              <w:rPr>
                <w:rFonts w:ascii="Times New Roman" w:hAnsi="Times New Roman" w:cs="Times New Roman"/>
                <w:color w:val="000000"/>
              </w:rPr>
              <w:t>3,464</w:t>
            </w:r>
          </w:p>
        </w:tc>
      </w:tr>
    </w:tbl>
    <w:p w14:paraId="322C4434" w14:textId="3021A016" w:rsidR="00BC0013" w:rsidRPr="00746BDB" w:rsidRDefault="00BC0013" w:rsidP="00BC0013">
      <w:pPr>
        <w:jc w:val="center"/>
        <w:rPr>
          <w:b/>
          <w:sz w:val="22"/>
          <w:szCs w:val="22"/>
        </w:rPr>
      </w:pPr>
      <w:r w:rsidRPr="00746BDB">
        <w:rPr>
          <w:b/>
          <w:sz w:val="22"/>
          <w:szCs w:val="22"/>
        </w:rPr>
        <w:t>Q</w:t>
      </w:r>
      <w:r w:rsidR="00746BDB">
        <w:rPr>
          <w:b/>
          <w:sz w:val="22"/>
          <w:szCs w:val="22"/>
        </w:rPr>
        <w:t>UADRO</w:t>
      </w:r>
      <w:r w:rsidRPr="00746BDB">
        <w:rPr>
          <w:b/>
          <w:sz w:val="22"/>
          <w:szCs w:val="22"/>
        </w:rPr>
        <w:t xml:space="preserve"> 9</w:t>
      </w:r>
      <w:r w:rsidR="00746BDB">
        <w:rPr>
          <w:b/>
          <w:sz w:val="22"/>
          <w:szCs w:val="22"/>
        </w:rPr>
        <w:t xml:space="preserve"> </w:t>
      </w:r>
      <w:r w:rsidRPr="00746BDB">
        <w:rPr>
          <w:b/>
          <w:sz w:val="22"/>
          <w:szCs w:val="22"/>
        </w:rPr>
        <w:t>-</w:t>
      </w:r>
      <w:r w:rsidR="00746BDB">
        <w:rPr>
          <w:b/>
          <w:sz w:val="22"/>
          <w:szCs w:val="22"/>
        </w:rPr>
        <w:t xml:space="preserve"> </w:t>
      </w:r>
      <w:r w:rsidRPr="00746BDB">
        <w:rPr>
          <w:b/>
          <w:sz w:val="22"/>
          <w:szCs w:val="22"/>
        </w:rPr>
        <w:t>Vendedor E</w:t>
      </w:r>
    </w:p>
    <w:p w14:paraId="6741556E" w14:textId="23734BEE" w:rsidR="00BC0013" w:rsidRPr="00746BDB" w:rsidRDefault="00D208AD" w:rsidP="00BC0013">
      <w:pPr>
        <w:jc w:val="center"/>
        <w:rPr>
          <w:sz w:val="22"/>
          <w:szCs w:val="22"/>
        </w:rPr>
      </w:pPr>
      <w:r w:rsidRPr="00746BDB">
        <w:rPr>
          <w:sz w:val="22"/>
          <w:szCs w:val="22"/>
        </w:rPr>
        <w:t xml:space="preserve"> </w:t>
      </w:r>
      <w:r w:rsidR="00BC0013" w:rsidRPr="00746BDB">
        <w:rPr>
          <w:sz w:val="22"/>
          <w:szCs w:val="22"/>
        </w:rPr>
        <w:t>Fonte: elaborado pelo autor</w:t>
      </w:r>
      <w:r w:rsidR="00746BDB">
        <w:rPr>
          <w:sz w:val="22"/>
          <w:szCs w:val="22"/>
        </w:rPr>
        <w:t>.</w:t>
      </w:r>
    </w:p>
    <w:p w14:paraId="2A803DC9" w14:textId="15832C79" w:rsidR="008910D1" w:rsidRPr="00746BDB" w:rsidRDefault="008910D1" w:rsidP="00A554EA">
      <w:pPr>
        <w:rPr>
          <w:sz w:val="22"/>
          <w:szCs w:val="22"/>
        </w:rPr>
      </w:pPr>
    </w:p>
    <w:sectPr w:rsidR="008910D1" w:rsidRPr="00746BDB" w:rsidSect="00612407">
      <w:headerReference w:type="default" r:id="rId13"/>
      <w:footerReference w:type="default" r:id="rId14"/>
      <w:pgSz w:w="11906" w:h="16838"/>
      <w:pgMar w:top="1701" w:right="1134"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0419D" w14:textId="77777777" w:rsidR="00270B27" w:rsidRDefault="00270B27">
      <w:r>
        <w:separator/>
      </w:r>
    </w:p>
  </w:endnote>
  <w:endnote w:type="continuationSeparator" w:id="0">
    <w:p w14:paraId="20F63441" w14:textId="77777777" w:rsidR="00270B27" w:rsidRDefault="0027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SquareSerif-Light-DTC">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315C4" w14:textId="79F9E3D7" w:rsidR="00675E90" w:rsidRDefault="00675E90" w:rsidP="00E37E99">
    <w:pPr>
      <w:pStyle w:val="Rodap"/>
      <w:tabs>
        <w:tab w:val="clear" w:pos="4252"/>
        <w:tab w:val="clear" w:pos="8504"/>
        <w:tab w:val="left" w:pos="66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E6CCF" w14:textId="77777777" w:rsidR="00270B27" w:rsidRDefault="00270B27">
      <w:r>
        <w:separator/>
      </w:r>
    </w:p>
  </w:footnote>
  <w:footnote w:type="continuationSeparator" w:id="0">
    <w:p w14:paraId="505CFCE7" w14:textId="77777777" w:rsidR="00270B27" w:rsidRDefault="00270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68088"/>
      <w:docPartObj>
        <w:docPartGallery w:val="Page Numbers (Top of Page)"/>
        <w:docPartUnique/>
      </w:docPartObj>
    </w:sdtPr>
    <w:sdtEndPr/>
    <w:sdtContent>
      <w:p w14:paraId="43EEFED9" w14:textId="77777777" w:rsidR="00675E90" w:rsidRDefault="00675E90">
        <w:pPr>
          <w:pStyle w:val="Cabealho"/>
          <w:jc w:val="right"/>
        </w:pPr>
        <w:r>
          <w:fldChar w:fldCharType="begin"/>
        </w:r>
        <w:r>
          <w:instrText>PAGE   \* MERGEFORMAT</w:instrText>
        </w:r>
        <w:r>
          <w:fldChar w:fldCharType="separate"/>
        </w:r>
        <w:r>
          <w:rPr>
            <w:noProof/>
          </w:rPr>
          <w:t>11</w:t>
        </w:r>
        <w:r>
          <w:fldChar w:fldCharType="end"/>
        </w:r>
      </w:p>
    </w:sdtContent>
  </w:sdt>
  <w:p w14:paraId="42B3A439" w14:textId="77777777" w:rsidR="00675E90" w:rsidRDefault="00675E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44D11"/>
    <w:multiLevelType w:val="hybridMultilevel"/>
    <w:tmpl w:val="CD8CFE04"/>
    <w:lvl w:ilvl="0" w:tplc="00B0B6B4">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26446DC"/>
    <w:multiLevelType w:val="multilevel"/>
    <w:tmpl w:val="F6629DAC"/>
    <w:lvl w:ilvl="0">
      <w:start w:val="2"/>
      <w:numFmt w:val="decimal"/>
      <w:lvlText w:val="%1"/>
      <w:lvlJc w:val="left"/>
      <w:pPr>
        <w:ind w:left="360" w:hanging="360"/>
      </w:pPr>
      <w:rPr>
        <w:sz w:val="24"/>
        <w:szCs w:val="24"/>
      </w:r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49D8"/>
    <w:rsid w:val="00027A3A"/>
    <w:rsid w:val="00046366"/>
    <w:rsid w:val="0005291B"/>
    <w:rsid w:val="0005423B"/>
    <w:rsid w:val="00060E33"/>
    <w:rsid w:val="00082301"/>
    <w:rsid w:val="00082F28"/>
    <w:rsid w:val="00085104"/>
    <w:rsid w:val="00090F54"/>
    <w:rsid w:val="00091865"/>
    <w:rsid w:val="00091948"/>
    <w:rsid w:val="00095CED"/>
    <w:rsid w:val="000A3AB3"/>
    <w:rsid w:val="000A6CFF"/>
    <w:rsid w:val="000A75B7"/>
    <w:rsid w:val="000D2694"/>
    <w:rsid w:val="000E78AA"/>
    <w:rsid w:val="000F3B20"/>
    <w:rsid w:val="000F40C9"/>
    <w:rsid w:val="0013629C"/>
    <w:rsid w:val="00137B94"/>
    <w:rsid w:val="00137C34"/>
    <w:rsid w:val="00144137"/>
    <w:rsid w:val="00156E15"/>
    <w:rsid w:val="00190BCE"/>
    <w:rsid w:val="001A483F"/>
    <w:rsid w:val="001A7B6B"/>
    <w:rsid w:val="001B1689"/>
    <w:rsid w:val="001B203D"/>
    <w:rsid w:val="001F6FD2"/>
    <w:rsid w:val="001F7B66"/>
    <w:rsid w:val="00203F62"/>
    <w:rsid w:val="00230ACC"/>
    <w:rsid w:val="0024169D"/>
    <w:rsid w:val="00261E1A"/>
    <w:rsid w:val="00270B27"/>
    <w:rsid w:val="002839A4"/>
    <w:rsid w:val="00283FF5"/>
    <w:rsid w:val="00286A99"/>
    <w:rsid w:val="002A3C76"/>
    <w:rsid w:val="002B49D8"/>
    <w:rsid w:val="002E2142"/>
    <w:rsid w:val="002E50C6"/>
    <w:rsid w:val="002F1750"/>
    <w:rsid w:val="002F17A7"/>
    <w:rsid w:val="00301B46"/>
    <w:rsid w:val="0030624C"/>
    <w:rsid w:val="003147D8"/>
    <w:rsid w:val="00316DCE"/>
    <w:rsid w:val="00337FD6"/>
    <w:rsid w:val="00347716"/>
    <w:rsid w:val="003515C7"/>
    <w:rsid w:val="00390E35"/>
    <w:rsid w:val="003A07D8"/>
    <w:rsid w:val="003B478C"/>
    <w:rsid w:val="003B7375"/>
    <w:rsid w:val="003B7A42"/>
    <w:rsid w:val="003D650F"/>
    <w:rsid w:val="003E0CF6"/>
    <w:rsid w:val="003F26E8"/>
    <w:rsid w:val="00400837"/>
    <w:rsid w:val="00400D76"/>
    <w:rsid w:val="00404197"/>
    <w:rsid w:val="0043379D"/>
    <w:rsid w:val="00436F29"/>
    <w:rsid w:val="004555D2"/>
    <w:rsid w:val="0046275E"/>
    <w:rsid w:val="00493D52"/>
    <w:rsid w:val="004D7EDB"/>
    <w:rsid w:val="00531617"/>
    <w:rsid w:val="005446B7"/>
    <w:rsid w:val="00556833"/>
    <w:rsid w:val="00565567"/>
    <w:rsid w:val="00582479"/>
    <w:rsid w:val="005A4F66"/>
    <w:rsid w:val="005C399F"/>
    <w:rsid w:val="005C717C"/>
    <w:rsid w:val="005E2D3A"/>
    <w:rsid w:val="005F22E6"/>
    <w:rsid w:val="005F70CA"/>
    <w:rsid w:val="005F7721"/>
    <w:rsid w:val="00612407"/>
    <w:rsid w:val="0064136D"/>
    <w:rsid w:val="006510A7"/>
    <w:rsid w:val="00675E90"/>
    <w:rsid w:val="00677296"/>
    <w:rsid w:val="00680E5E"/>
    <w:rsid w:val="006A3AA6"/>
    <w:rsid w:val="006C3932"/>
    <w:rsid w:val="006E015F"/>
    <w:rsid w:val="006E14E2"/>
    <w:rsid w:val="006E6FB5"/>
    <w:rsid w:val="006F1F4F"/>
    <w:rsid w:val="00700ED3"/>
    <w:rsid w:val="0070157E"/>
    <w:rsid w:val="00710296"/>
    <w:rsid w:val="0074663D"/>
    <w:rsid w:val="00746BDB"/>
    <w:rsid w:val="00784D5B"/>
    <w:rsid w:val="007C25DA"/>
    <w:rsid w:val="007D5B32"/>
    <w:rsid w:val="007F0E09"/>
    <w:rsid w:val="00800A25"/>
    <w:rsid w:val="008175D7"/>
    <w:rsid w:val="00831E2F"/>
    <w:rsid w:val="008474BB"/>
    <w:rsid w:val="00857F9A"/>
    <w:rsid w:val="00873367"/>
    <w:rsid w:val="008910D1"/>
    <w:rsid w:val="008916A9"/>
    <w:rsid w:val="008B79BB"/>
    <w:rsid w:val="008C18F6"/>
    <w:rsid w:val="008D6EAF"/>
    <w:rsid w:val="008D7051"/>
    <w:rsid w:val="00901859"/>
    <w:rsid w:val="0091169C"/>
    <w:rsid w:val="00942E4B"/>
    <w:rsid w:val="009601E8"/>
    <w:rsid w:val="00991761"/>
    <w:rsid w:val="009A039F"/>
    <w:rsid w:val="009E0D0C"/>
    <w:rsid w:val="009E63DA"/>
    <w:rsid w:val="00A00FF8"/>
    <w:rsid w:val="00A16670"/>
    <w:rsid w:val="00A212CF"/>
    <w:rsid w:val="00A27FAA"/>
    <w:rsid w:val="00A30260"/>
    <w:rsid w:val="00A37283"/>
    <w:rsid w:val="00A408AD"/>
    <w:rsid w:val="00A4398C"/>
    <w:rsid w:val="00A554EA"/>
    <w:rsid w:val="00A66647"/>
    <w:rsid w:val="00A879BE"/>
    <w:rsid w:val="00AA618A"/>
    <w:rsid w:val="00AB4265"/>
    <w:rsid w:val="00AD2BC7"/>
    <w:rsid w:val="00B35F9A"/>
    <w:rsid w:val="00B40F3D"/>
    <w:rsid w:val="00B52796"/>
    <w:rsid w:val="00B60AA2"/>
    <w:rsid w:val="00B642ED"/>
    <w:rsid w:val="00B667AF"/>
    <w:rsid w:val="00B707B9"/>
    <w:rsid w:val="00B7710D"/>
    <w:rsid w:val="00B83BA0"/>
    <w:rsid w:val="00BB1AE2"/>
    <w:rsid w:val="00BC0013"/>
    <w:rsid w:val="00BD579C"/>
    <w:rsid w:val="00BE084B"/>
    <w:rsid w:val="00BE6611"/>
    <w:rsid w:val="00C46B99"/>
    <w:rsid w:val="00C72CA2"/>
    <w:rsid w:val="00C736B9"/>
    <w:rsid w:val="00CB1D47"/>
    <w:rsid w:val="00CB4D6D"/>
    <w:rsid w:val="00CF382A"/>
    <w:rsid w:val="00D12E7A"/>
    <w:rsid w:val="00D208AD"/>
    <w:rsid w:val="00D2379A"/>
    <w:rsid w:val="00D27550"/>
    <w:rsid w:val="00D43E92"/>
    <w:rsid w:val="00D44EBE"/>
    <w:rsid w:val="00D67C13"/>
    <w:rsid w:val="00D75970"/>
    <w:rsid w:val="00D85FFB"/>
    <w:rsid w:val="00DF2225"/>
    <w:rsid w:val="00E2629E"/>
    <w:rsid w:val="00E37E99"/>
    <w:rsid w:val="00E5308A"/>
    <w:rsid w:val="00E732F9"/>
    <w:rsid w:val="00E77537"/>
    <w:rsid w:val="00ED4DF7"/>
    <w:rsid w:val="00ED507A"/>
    <w:rsid w:val="00EE4777"/>
    <w:rsid w:val="00F02289"/>
    <w:rsid w:val="00F82539"/>
    <w:rsid w:val="00F86B8D"/>
    <w:rsid w:val="00F97F95"/>
    <w:rsid w:val="00FA63CA"/>
    <w:rsid w:val="00FB0792"/>
    <w:rsid w:val="00FD61A5"/>
  </w:rsids>
  <m:mathPr>
    <m:mathFont m:val="Cambria Math"/>
    <m:brkBin m:val="before"/>
    <m:brkBinSub m:val="--"/>
    <m:smallFrac/>
    <m:dispDef/>
    <m:lMargin m:val="0"/>
    <m:rMargin m:val="0"/>
    <m:defJc m:val="centerGroup"/>
    <m:wrapIndent m:val="1440"/>
    <m:intLim m:val="subSup"/>
    <m:naryLim m:val="undOvr"/>
  </m:mathPr>
  <w:themeFontLang w:val="pt-BR"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7F547"/>
  <w15:docId w15:val="{584FA554-2B43-429D-B1D0-251E1584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F0E09"/>
  </w:style>
  <w:style w:type="paragraph" w:styleId="Ttulo1">
    <w:name w:val="heading 1"/>
    <w:basedOn w:val="Normal"/>
    <w:next w:val="Normal"/>
    <w:rsid w:val="007F0E09"/>
    <w:pPr>
      <w:keepNext/>
      <w:spacing w:before="240" w:after="60"/>
      <w:ind w:left="432" w:hanging="432"/>
      <w:outlineLvl w:val="0"/>
    </w:pPr>
    <w:rPr>
      <w:rFonts w:ascii="Cambria" w:eastAsia="Cambria" w:hAnsi="Cambria" w:cs="Cambria"/>
      <w:b/>
      <w:sz w:val="32"/>
      <w:szCs w:val="32"/>
    </w:rPr>
  </w:style>
  <w:style w:type="paragraph" w:styleId="Ttulo2">
    <w:name w:val="heading 2"/>
    <w:basedOn w:val="Normal"/>
    <w:next w:val="Normal"/>
    <w:rsid w:val="007F0E09"/>
    <w:pPr>
      <w:keepNext/>
      <w:keepLines/>
      <w:spacing w:before="360" w:after="80"/>
      <w:outlineLvl w:val="1"/>
    </w:pPr>
    <w:rPr>
      <w:b/>
      <w:sz w:val="36"/>
      <w:szCs w:val="36"/>
    </w:rPr>
  </w:style>
  <w:style w:type="paragraph" w:styleId="Ttulo3">
    <w:name w:val="heading 3"/>
    <w:basedOn w:val="Normal"/>
    <w:next w:val="Normal"/>
    <w:rsid w:val="007F0E09"/>
    <w:pPr>
      <w:keepNext/>
      <w:keepLines/>
      <w:spacing w:before="280" w:after="80"/>
      <w:outlineLvl w:val="2"/>
    </w:pPr>
    <w:rPr>
      <w:b/>
      <w:sz w:val="28"/>
      <w:szCs w:val="28"/>
    </w:rPr>
  </w:style>
  <w:style w:type="paragraph" w:styleId="Ttulo4">
    <w:name w:val="heading 4"/>
    <w:basedOn w:val="Normal"/>
    <w:next w:val="Normal"/>
    <w:rsid w:val="007F0E09"/>
    <w:pPr>
      <w:keepNext/>
      <w:keepLines/>
      <w:spacing w:before="240" w:after="40"/>
      <w:outlineLvl w:val="3"/>
    </w:pPr>
    <w:rPr>
      <w:b/>
    </w:rPr>
  </w:style>
  <w:style w:type="paragraph" w:styleId="Ttulo5">
    <w:name w:val="heading 5"/>
    <w:basedOn w:val="Normal"/>
    <w:next w:val="Normal"/>
    <w:rsid w:val="007F0E09"/>
    <w:pPr>
      <w:keepNext/>
      <w:keepLines/>
      <w:spacing w:before="220" w:after="40"/>
      <w:outlineLvl w:val="4"/>
    </w:pPr>
    <w:rPr>
      <w:b/>
      <w:sz w:val="22"/>
      <w:szCs w:val="22"/>
    </w:rPr>
  </w:style>
  <w:style w:type="paragraph" w:styleId="Ttulo6">
    <w:name w:val="heading 6"/>
    <w:basedOn w:val="Normal"/>
    <w:next w:val="Normal"/>
    <w:rsid w:val="007F0E09"/>
    <w:pPr>
      <w:spacing w:before="240" w:after="60"/>
      <w:ind w:left="1152" w:hanging="1152"/>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7F0E09"/>
    <w:tblPr>
      <w:tblCellMar>
        <w:top w:w="0" w:type="dxa"/>
        <w:left w:w="0" w:type="dxa"/>
        <w:bottom w:w="0" w:type="dxa"/>
        <w:right w:w="0" w:type="dxa"/>
      </w:tblCellMar>
    </w:tblPr>
  </w:style>
  <w:style w:type="paragraph" w:styleId="Ttulo">
    <w:name w:val="Title"/>
    <w:basedOn w:val="Normal"/>
    <w:next w:val="Normal"/>
    <w:rsid w:val="007F0E09"/>
    <w:pPr>
      <w:spacing w:line="360" w:lineRule="auto"/>
      <w:jc w:val="center"/>
    </w:pPr>
    <w:rPr>
      <w:rFonts w:ascii="Calibri" w:eastAsia="Calibri" w:hAnsi="Calibri" w:cs="Calibri"/>
      <w:b/>
      <w:sz w:val="26"/>
      <w:szCs w:val="26"/>
    </w:rPr>
  </w:style>
  <w:style w:type="paragraph" w:styleId="Subttulo">
    <w:name w:val="Subtitle"/>
    <w:basedOn w:val="Normal"/>
    <w:next w:val="Normal"/>
    <w:rsid w:val="007F0E09"/>
    <w:pPr>
      <w:keepNext/>
      <w:spacing w:before="240" w:after="120"/>
      <w:jc w:val="center"/>
    </w:pPr>
    <w:rPr>
      <w:rFonts w:ascii="Arial" w:eastAsia="Arial" w:hAnsi="Arial" w:cs="Arial"/>
      <w:i/>
      <w:sz w:val="28"/>
      <w:szCs w:val="28"/>
    </w:rPr>
  </w:style>
  <w:style w:type="table" w:customStyle="1" w:styleId="a">
    <w:basedOn w:val="TableNormal"/>
    <w:rsid w:val="007F0E09"/>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0">
    <w:basedOn w:val="TableNormal"/>
    <w:rsid w:val="007F0E09"/>
    <w:tblPr>
      <w:tblStyleRowBandSize w:val="1"/>
      <w:tblStyleColBandSize w:val="1"/>
      <w:tblCellMar>
        <w:top w:w="55" w:type="dxa"/>
        <w:left w:w="55" w:type="dxa"/>
        <w:bottom w:w="55" w:type="dxa"/>
        <w:right w:w="55" w:type="dxa"/>
      </w:tblCellMar>
    </w:tblPr>
  </w:style>
  <w:style w:type="table" w:customStyle="1" w:styleId="a1">
    <w:basedOn w:val="TableNormal"/>
    <w:rsid w:val="007F0E09"/>
    <w:tblPr>
      <w:tblStyleRowBandSize w:val="1"/>
      <w:tblStyleColBandSize w:val="1"/>
      <w:tblCellMar>
        <w:left w:w="70" w:type="dxa"/>
        <w:right w:w="70" w:type="dxa"/>
      </w:tblCellMar>
    </w:tblPr>
  </w:style>
  <w:style w:type="table" w:customStyle="1" w:styleId="a2">
    <w:basedOn w:val="TableNormal"/>
    <w:rsid w:val="007F0E09"/>
    <w:tblPr>
      <w:tblStyleRowBandSize w:val="1"/>
      <w:tblStyleColBandSize w:val="1"/>
      <w:tblCellMar>
        <w:top w:w="60" w:type="dxa"/>
        <w:left w:w="60" w:type="dxa"/>
        <w:bottom w:w="60" w:type="dxa"/>
        <w:right w:w="60" w:type="dxa"/>
      </w:tblCellMar>
    </w:tblPr>
  </w:style>
  <w:style w:type="paragraph" w:styleId="Cabealho">
    <w:name w:val="header"/>
    <w:basedOn w:val="Normal"/>
    <w:link w:val="CabealhoChar"/>
    <w:uiPriority w:val="99"/>
    <w:unhideWhenUsed/>
    <w:rsid w:val="00B707B9"/>
    <w:pPr>
      <w:tabs>
        <w:tab w:val="center" w:pos="4252"/>
        <w:tab w:val="right" w:pos="8504"/>
      </w:tabs>
    </w:pPr>
  </w:style>
  <w:style w:type="character" w:customStyle="1" w:styleId="CabealhoChar">
    <w:name w:val="Cabeçalho Char"/>
    <w:basedOn w:val="Fontepargpadro"/>
    <w:link w:val="Cabealho"/>
    <w:uiPriority w:val="99"/>
    <w:rsid w:val="00B707B9"/>
  </w:style>
  <w:style w:type="paragraph" w:styleId="Rodap">
    <w:name w:val="footer"/>
    <w:basedOn w:val="Normal"/>
    <w:link w:val="RodapChar"/>
    <w:uiPriority w:val="99"/>
    <w:unhideWhenUsed/>
    <w:rsid w:val="00B707B9"/>
    <w:pPr>
      <w:tabs>
        <w:tab w:val="center" w:pos="4252"/>
        <w:tab w:val="right" w:pos="8504"/>
      </w:tabs>
    </w:pPr>
  </w:style>
  <w:style w:type="character" w:customStyle="1" w:styleId="RodapChar">
    <w:name w:val="Rodapé Char"/>
    <w:basedOn w:val="Fontepargpadro"/>
    <w:link w:val="Rodap"/>
    <w:uiPriority w:val="99"/>
    <w:rsid w:val="00B707B9"/>
  </w:style>
  <w:style w:type="paragraph" w:styleId="Textodebalo">
    <w:name w:val="Balloon Text"/>
    <w:basedOn w:val="Normal"/>
    <w:link w:val="TextodebaloChar"/>
    <w:uiPriority w:val="99"/>
    <w:semiHidden/>
    <w:unhideWhenUsed/>
    <w:rsid w:val="00B707B9"/>
    <w:rPr>
      <w:rFonts w:ascii="Segoe UI" w:hAnsi="Segoe UI" w:cs="Segoe UI"/>
      <w:sz w:val="18"/>
      <w:szCs w:val="18"/>
    </w:rPr>
  </w:style>
  <w:style w:type="character" w:customStyle="1" w:styleId="TextodebaloChar">
    <w:name w:val="Texto de balão Char"/>
    <w:basedOn w:val="Fontepargpadro"/>
    <w:link w:val="Textodebalo"/>
    <w:uiPriority w:val="99"/>
    <w:semiHidden/>
    <w:rsid w:val="00B707B9"/>
    <w:rPr>
      <w:rFonts w:ascii="Segoe UI" w:hAnsi="Segoe UI" w:cs="Segoe UI"/>
      <w:sz w:val="18"/>
      <w:szCs w:val="18"/>
    </w:rPr>
  </w:style>
  <w:style w:type="paragraph" w:customStyle="1" w:styleId="western">
    <w:name w:val="western"/>
    <w:basedOn w:val="Normal"/>
    <w:rsid w:val="008474BB"/>
    <w:pPr>
      <w:spacing w:before="100" w:beforeAutospacing="1" w:after="100" w:afterAutospacing="1"/>
    </w:pPr>
  </w:style>
  <w:style w:type="paragraph" w:styleId="PargrafodaLista">
    <w:name w:val="List Paragraph"/>
    <w:basedOn w:val="Normal"/>
    <w:uiPriority w:val="34"/>
    <w:qFormat/>
    <w:rsid w:val="003147D8"/>
    <w:pPr>
      <w:ind w:left="720"/>
      <w:contextualSpacing/>
    </w:pPr>
  </w:style>
  <w:style w:type="character" w:styleId="TextodoEspaoReservado">
    <w:name w:val="Placeholder Text"/>
    <w:basedOn w:val="Fontepargpadro"/>
    <w:uiPriority w:val="99"/>
    <w:semiHidden/>
    <w:rsid w:val="003E0CF6"/>
    <w:rPr>
      <w:color w:val="808080"/>
    </w:rPr>
  </w:style>
  <w:style w:type="table" w:styleId="Tabelacomgrade">
    <w:name w:val="Table Grid"/>
    <w:basedOn w:val="Tabelanormal"/>
    <w:uiPriority w:val="59"/>
    <w:rsid w:val="008B79BB"/>
    <w:rPr>
      <w:rFonts w:asciiTheme="minorHAnsi" w:eastAsiaTheme="minorEastAsia" w:hAnsiTheme="minorHAnsi" w:cstheme="minorBidi"/>
      <w:sz w:val="2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333058">
      <w:bodyDiv w:val="1"/>
      <w:marLeft w:val="0"/>
      <w:marRight w:val="0"/>
      <w:marTop w:val="0"/>
      <w:marBottom w:val="0"/>
      <w:divBdr>
        <w:top w:val="none" w:sz="0" w:space="0" w:color="auto"/>
        <w:left w:val="none" w:sz="0" w:space="0" w:color="auto"/>
        <w:bottom w:val="none" w:sz="0" w:space="0" w:color="auto"/>
        <w:right w:val="none" w:sz="0" w:space="0" w:color="auto"/>
      </w:divBdr>
    </w:div>
    <w:div w:id="1802962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spPr>
          <a:solidFill>
            <a:schemeClr val="tx1"/>
          </a:solidFill>
          <a:ln>
            <a:solidFill>
              <a:schemeClr val="tx1"/>
            </a:solidFill>
          </a:ln>
        </c:spPr>
        <c:marker>
          <c:symbol val="none"/>
        </c:marker>
      </c:pivotFmt>
      <c:pivotFmt>
        <c:idx val="7"/>
        <c:spPr>
          <a:pattFill prst="pct50">
            <a:fgClr>
              <a:schemeClr val="accent1"/>
            </a:fgClr>
            <a:bgClr>
              <a:schemeClr val="bg1"/>
            </a:bgClr>
          </a:pattFill>
        </c:spPr>
        <c:marker>
          <c:symbol val="none"/>
        </c:marker>
      </c:pivotFmt>
      <c:pivotFmt>
        <c:idx val="8"/>
        <c:spPr>
          <a:solidFill>
            <a:srgbClr val="FFFF00"/>
          </a:solidFill>
        </c:spPr>
        <c:marker>
          <c:symbol val="none"/>
        </c:marker>
      </c:pivotFmt>
      <c:pivotFmt>
        <c:idx val="9"/>
        <c:spPr>
          <a:solidFill>
            <a:srgbClr val="FF0000"/>
          </a:solidFill>
        </c:spPr>
        <c:marker>
          <c:symbol val="none"/>
        </c:marker>
      </c:pivotFmt>
      <c:pivotFmt>
        <c:idx val="10"/>
        <c:marker>
          <c:symbol val="none"/>
        </c:marker>
      </c:pivotFmt>
      <c:pivotFmt>
        <c:idx val="11"/>
        <c:marker>
          <c:symbol val="none"/>
        </c:marker>
      </c:pivotFmt>
      <c:pivotFmt>
        <c:idx val="12"/>
        <c:marker>
          <c:symbol val="none"/>
        </c:marker>
      </c:pivotFmt>
      <c:pivotFmt>
        <c:idx val="13"/>
      </c:pivotFmt>
    </c:pivotFmts>
    <c:plotArea>
      <c:layout/>
      <c:barChart>
        <c:barDir val="col"/>
        <c:grouping val="clustered"/>
        <c:varyColors val="0"/>
        <c:ser>
          <c:idx val="0"/>
          <c:order val="0"/>
          <c:tx>
            <c:v>Newcomb</c:v>
          </c:tx>
          <c:spPr>
            <a:solidFill>
              <a:schemeClr val="tx1"/>
            </a:solidFill>
            <a:ln>
              <a:solidFill>
                <a:schemeClr val="tx1"/>
              </a:solidFill>
            </a:ln>
          </c:spPr>
          <c:invertIfNegative val="0"/>
          <c:cat>
            <c:strLit>
              <c:ptCount val="9"/>
              <c:pt idx="0">
                <c:v>1</c:v>
              </c:pt>
              <c:pt idx="1">
                <c:v>2</c:v>
              </c:pt>
              <c:pt idx="2">
                <c:v>3</c:v>
              </c:pt>
              <c:pt idx="3">
                <c:v>4</c:v>
              </c:pt>
              <c:pt idx="4">
                <c:v>5</c:v>
              </c:pt>
              <c:pt idx="5">
                <c:v>6</c:v>
              </c:pt>
              <c:pt idx="6">
                <c:v>7</c:v>
              </c:pt>
              <c:pt idx="7">
                <c:v>8</c:v>
              </c:pt>
              <c:pt idx="8">
                <c:v>9</c:v>
              </c:pt>
            </c:strLit>
          </c:cat>
          <c:val>
            <c:numLit>
              <c:formatCode>General</c:formatCode>
              <c:ptCount val="9"/>
              <c:pt idx="0">
                <c:v>0.30099999999999999</c:v>
              </c:pt>
              <c:pt idx="1">
                <c:v>0.17599999999999999</c:v>
              </c:pt>
              <c:pt idx="2">
                <c:v>0.125</c:v>
              </c:pt>
              <c:pt idx="3">
                <c:v>9.7000000000000003E-2</c:v>
              </c:pt>
              <c:pt idx="4">
                <c:v>7.9000000000000001E-2</c:v>
              </c:pt>
              <c:pt idx="5">
                <c:v>6.7000000000000004E-2</c:v>
              </c:pt>
              <c:pt idx="6">
                <c:v>5.8000000000000003E-2</c:v>
              </c:pt>
              <c:pt idx="7">
                <c:v>5.0999999999999997E-2</c:v>
              </c:pt>
              <c:pt idx="8">
                <c:v>4.5999999999999999E-2</c:v>
              </c:pt>
            </c:numLit>
          </c:val>
          <c:extLst>
            <c:ext xmlns:c16="http://schemas.microsoft.com/office/drawing/2014/chart" uri="{C3380CC4-5D6E-409C-BE32-E72D297353CC}">
              <c16:uniqueId val="{00000000-86BE-43F7-8B16-CFD073331009}"/>
            </c:ext>
          </c:extLst>
        </c:ser>
        <c:ser>
          <c:idx val="1"/>
          <c:order val="1"/>
          <c:tx>
            <c:v>A</c:v>
          </c:tx>
          <c:spPr>
            <a:pattFill prst="pct50">
              <a:fgClr>
                <a:schemeClr val="accent1"/>
              </a:fgClr>
              <a:bgClr>
                <a:schemeClr val="bg1"/>
              </a:bgClr>
            </a:pattFill>
          </c:spPr>
          <c:invertIfNegative val="0"/>
          <c:cat>
            <c:strLit>
              <c:ptCount val="9"/>
              <c:pt idx="0">
                <c:v>1</c:v>
              </c:pt>
              <c:pt idx="1">
                <c:v>2</c:v>
              </c:pt>
              <c:pt idx="2">
                <c:v>3</c:v>
              </c:pt>
              <c:pt idx="3">
                <c:v>4</c:v>
              </c:pt>
              <c:pt idx="4">
                <c:v>5</c:v>
              </c:pt>
              <c:pt idx="5">
                <c:v>6</c:v>
              </c:pt>
              <c:pt idx="6">
                <c:v>7</c:v>
              </c:pt>
              <c:pt idx="7">
                <c:v>8</c:v>
              </c:pt>
              <c:pt idx="8">
                <c:v>9</c:v>
              </c:pt>
            </c:strLit>
          </c:cat>
          <c:val>
            <c:numLit>
              <c:formatCode>General</c:formatCode>
              <c:ptCount val="9"/>
              <c:pt idx="0">
                <c:v>0.30199999999999999</c:v>
              </c:pt>
              <c:pt idx="1">
                <c:v>0.104</c:v>
              </c:pt>
              <c:pt idx="2">
                <c:v>0.129</c:v>
              </c:pt>
              <c:pt idx="3">
                <c:v>6.8000000000000005E-2</c:v>
              </c:pt>
              <c:pt idx="4">
                <c:v>0.151</c:v>
              </c:pt>
              <c:pt idx="5">
                <c:v>7.9000000000000001E-2</c:v>
              </c:pt>
              <c:pt idx="6">
                <c:v>6.4000000000000001E-2</c:v>
              </c:pt>
              <c:pt idx="7">
                <c:v>5.7000000000000002E-2</c:v>
              </c:pt>
              <c:pt idx="8">
                <c:v>4.2999999999999997E-2</c:v>
              </c:pt>
            </c:numLit>
          </c:val>
          <c:extLst>
            <c:ext xmlns:c16="http://schemas.microsoft.com/office/drawing/2014/chart" uri="{C3380CC4-5D6E-409C-BE32-E72D297353CC}">
              <c16:uniqueId val="{00000001-86BE-43F7-8B16-CFD073331009}"/>
            </c:ext>
          </c:extLst>
        </c:ser>
        <c:ser>
          <c:idx val="2"/>
          <c:order val="2"/>
          <c:tx>
            <c:v>B</c:v>
          </c:tx>
          <c:spPr>
            <a:solidFill>
              <a:srgbClr val="FFFF00"/>
            </a:solidFill>
          </c:spPr>
          <c:invertIfNegative val="0"/>
          <c:cat>
            <c:strLit>
              <c:ptCount val="9"/>
              <c:pt idx="0">
                <c:v>1</c:v>
              </c:pt>
              <c:pt idx="1">
                <c:v>2</c:v>
              </c:pt>
              <c:pt idx="2">
                <c:v>3</c:v>
              </c:pt>
              <c:pt idx="3">
                <c:v>4</c:v>
              </c:pt>
              <c:pt idx="4">
                <c:v>5</c:v>
              </c:pt>
              <c:pt idx="5">
                <c:v>6</c:v>
              </c:pt>
              <c:pt idx="6">
                <c:v>7</c:v>
              </c:pt>
              <c:pt idx="7">
                <c:v>8</c:v>
              </c:pt>
              <c:pt idx="8">
                <c:v>9</c:v>
              </c:pt>
            </c:strLit>
          </c:cat>
          <c:val>
            <c:numLit>
              <c:formatCode>General</c:formatCode>
              <c:ptCount val="9"/>
              <c:pt idx="0">
                <c:v>0.35099999999999998</c:v>
              </c:pt>
              <c:pt idx="1">
                <c:v>0.152</c:v>
              </c:pt>
              <c:pt idx="2">
                <c:v>0.14299999999999999</c:v>
              </c:pt>
              <c:pt idx="3">
                <c:v>9.1999999999999998E-2</c:v>
              </c:pt>
              <c:pt idx="4">
                <c:v>8.3000000000000004E-2</c:v>
              </c:pt>
              <c:pt idx="5">
                <c:v>5.3999999999999999E-2</c:v>
              </c:pt>
              <c:pt idx="6">
                <c:v>5.8000000000000003E-2</c:v>
              </c:pt>
              <c:pt idx="7">
                <c:v>4.5999999999999999E-2</c:v>
              </c:pt>
              <c:pt idx="8">
                <c:v>3.2000000000000001E-2</c:v>
              </c:pt>
            </c:numLit>
          </c:val>
          <c:extLst>
            <c:ext xmlns:c16="http://schemas.microsoft.com/office/drawing/2014/chart" uri="{C3380CC4-5D6E-409C-BE32-E72D297353CC}">
              <c16:uniqueId val="{00000002-86BE-43F7-8B16-CFD073331009}"/>
            </c:ext>
          </c:extLst>
        </c:ser>
        <c:ser>
          <c:idx val="3"/>
          <c:order val="3"/>
          <c:tx>
            <c:v>C</c:v>
          </c:tx>
          <c:spPr>
            <a:solidFill>
              <a:srgbClr val="FF0000"/>
            </a:solidFill>
          </c:spPr>
          <c:invertIfNegative val="0"/>
          <c:cat>
            <c:strLit>
              <c:ptCount val="9"/>
              <c:pt idx="0">
                <c:v>1</c:v>
              </c:pt>
              <c:pt idx="1">
                <c:v>2</c:v>
              </c:pt>
              <c:pt idx="2">
                <c:v>3</c:v>
              </c:pt>
              <c:pt idx="3">
                <c:v>4</c:v>
              </c:pt>
              <c:pt idx="4">
                <c:v>5</c:v>
              </c:pt>
              <c:pt idx="5">
                <c:v>6</c:v>
              </c:pt>
              <c:pt idx="6">
                <c:v>7</c:v>
              </c:pt>
              <c:pt idx="7">
                <c:v>8</c:v>
              </c:pt>
              <c:pt idx="8">
                <c:v>9</c:v>
              </c:pt>
            </c:strLit>
          </c:cat>
          <c:val>
            <c:numLit>
              <c:formatCode>General</c:formatCode>
              <c:ptCount val="9"/>
              <c:pt idx="0">
                <c:v>0.11799999999999999</c:v>
              </c:pt>
              <c:pt idx="1">
                <c:v>0.17</c:v>
              </c:pt>
              <c:pt idx="2">
                <c:v>0.23599999999999999</c:v>
              </c:pt>
              <c:pt idx="3">
                <c:v>0.161</c:v>
              </c:pt>
              <c:pt idx="4">
                <c:v>8.5999999999999993E-2</c:v>
              </c:pt>
              <c:pt idx="5">
                <c:v>7.6999999999999999E-2</c:v>
              </c:pt>
              <c:pt idx="6">
                <c:v>6.4000000000000001E-2</c:v>
              </c:pt>
              <c:pt idx="7">
                <c:v>4.5999999999999999E-2</c:v>
              </c:pt>
              <c:pt idx="8">
                <c:v>4.2000000000000003E-2</c:v>
              </c:pt>
            </c:numLit>
          </c:val>
          <c:extLst>
            <c:ext xmlns:c16="http://schemas.microsoft.com/office/drawing/2014/chart" uri="{C3380CC4-5D6E-409C-BE32-E72D297353CC}">
              <c16:uniqueId val="{00000003-86BE-43F7-8B16-CFD073331009}"/>
            </c:ext>
          </c:extLst>
        </c:ser>
        <c:dLbls>
          <c:showLegendKey val="0"/>
          <c:showVal val="0"/>
          <c:showCatName val="0"/>
          <c:showSerName val="0"/>
          <c:showPercent val="0"/>
          <c:showBubbleSize val="0"/>
        </c:dLbls>
        <c:gapWidth val="150"/>
        <c:axId val="112149632"/>
        <c:axId val="112151168"/>
      </c:barChart>
      <c:catAx>
        <c:axId val="112149632"/>
        <c:scaling>
          <c:orientation val="minMax"/>
        </c:scaling>
        <c:delete val="0"/>
        <c:axPos val="b"/>
        <c:numFmt formatCode="General" sourceLinked="0"/>
        <c:majorTickMark val="out"/>
        <c:minorTickMark val="none"/>
        <c:tickLblPos val="nextTo"/>
        <c:crossAx val="112151168"/>
        <c:crosses val="autoZero"/>
        <c:auto val="1"/>
        <c:lblAlgn val="ctr"/>
        <c:lblOffset val="100"/>
        <c:noMultiLvlLbl val="0"/>
      </c:catAx>
      <c:valAx>
        <c:axId val="112151168"/>
        <c:scaling>
          <c:orientation val="minMax"/>
        </c:scaling>
        <c:delete val="0"/>
        <c:axPos val="l"/>
        <c:majorGridlines/>
        <c:numFmt formatCode="General" sourceLinked="1"/>
        <c:majorTickMark val="out"/>
        <c:minorTickMark val="none"/>
        <c:tickLblPos val="nextTo"/>
        <c:crossAx val="112149632"/>
        <c:crosses val="autoZero"/>
        <c:crossBetween val="between"/>
      </c:valAx>
    </c:plotArea>
    <c:legend>
      <c:legendPos val="r"/>
      <c:overlay val="0"/>
    </c:legend>
    <c:plotVisOnly val="1"/>
    <c:dispBlanksAs val="gap"/>
    <c:showDLblsOverMax val="0"/>
  </c:chart>
  <c:externalData r:id="rId2">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pivotSource>
    <c:name>[newcomb 2.xlsx]Plan3!Tabela dinâmica1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2"/>
          </a:solidFill>
          <a:ln>
            <a:noFill/>
          </a:ln>
          <a:effectLst/>
        </c:spPr>
        <c:marker>
          <c:symbol val="none"/>
        </c:marker>
      </c:pivotFmt>
      <c:pivotFmt>
        <c:idx val="11"/>
        <c:spPr>
          <a:solidFill>
            <a:schemeClr val="accent3"/>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2"/>
          </a:solidFill>
          <a:ln>
            <a:noFill/>
          </a:ln>
          <a:effectLst/>
        </c:spPr>
        <c:marker>
          <c:symbol val="none"/>
        </c:marker>
      </c:pivotFmt>
      <c:pivotFmt>
        <c:idx val="14"/>
        <c:spPr>
          <a:solidFill>
            <a:schemeClr val="accent3"/>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2"/>
          </a:solidFill>
          <a:ln>
            <a:noFill/>
          </a:ln>
          <a:effectLst/>
        </c:spPr>
        <c:marker>
          <c:symbol val="none"/>
        </c:marker>
      </c:pivotFmt>
      <c:pivotFmt>
        <c:idx val="17"/>
        <c:spPr>
          <a:solidFill>
            <a:schemeClr val="accent3"/>
          </a:solidFill>
          <a:ln>
            <a:noFill/>
          </a:ln>
          <a:effectLst/>
        </c:spPr>
        <c:marker>
          <c:symbol val="none"/>
        </c:marker>
      </c:pivotFmt>
    </c:pivotFmts>
    <c:plotArea>
      <c:layout/>
      <c:barChart>
        <c:barDir val="col"/>
        <c:grouping val="clustered"/>
        <c:varyColors val="0"/>
        <c:ser>
          <c:idx val="0"/>
          <c:order val="0"/>
          <c:tx>
            <c:strRef>
              <c:f>Plan3!$B$3:$B$4</c:f>
              <c:strCache>
                <c:ptCount val="1"/>
                <c:pt idx="0">
                  <c:v>D</c:v>
                </c:pt>
              </c:strCache>
            </c:strRef>
          </c:tx>
          <c:spPr>
            <a:solidFill>
              <a:schemeClr val="accent1"/>
            </a:solidFill>
            <a:ln>
              <a:noFill/>
            </a:ln>
            <a:effectLst/>
          </c:spPr>
          <c:invertIfNegative val="0"/>
          <c:cat>
            <c:strRef>
              <c:f>Plan3!$A$5:$A$14</c:f>
              <c:strCache>
                <c:ptCount val="9"/>
                <c:pt idx="0">
                  <c:v>1</c:v>
                </c:pt>
                <c:pt idx="1">
                  <c:v>2</c:v>
                </c:pt>
                <c:pt idx="2">
                  <c:v>3</c:v>
                </c:pt>
                <c:pt idx="3">
                  <c:v>4</c:v>
                </c:pt>
                <c:pt idx="4">
                  <c:v>5</c:v>
                </c:pt>
                <c:pt idx="5">
                  <c:v>6</c:v>
                </c:pt>
                <c:pt idx="6">
                  <c:v>7</c:v>
                </c:pt>
                <c:pt idx="7">
                  <c:v>8</c:v>
                </c:pt>
                <c:pt idx="8">
                  <c:v>9</c:v>
                </c:pt>
              </c:strCache>
            </c:strRef>
          </c:cat>
          <c:val>
            <c:numRef>
              <c:f>Plan3!$B$5:$B$14</c:f>
              <c:numCache>
                <c:formatCode>General</c:formatCode>
                <c:ptCount val="9"/>
                <c:pt idx="0">
                  <c:v>0.25900000000000001</c:v>
                </c:pt>
                <c:pt idx="1">
                  <c:v>0.18</c:v>
                </c:pt>
                <c:pt idx="2">
                  <c:v>0.124</c:v>
                </c:pt>
                <c:pt idx="3">
                  <c:v>0.105</c:v>
                </c:pt>
                <c:pt idx="4">
                  <c:v>8.2000000000000003E-2</c:v>
                </c:pt>
                <c:pt idx="5">
                  <c:v>7.4999999999999997E-2</c:v>
                </c:pt>
                <c:pt idx="6">
                  <c:v>6.7000000000000004E-2</c:v>
                </c:pt>
                <c:pt idx="7">
                  <c:v>5.6000000000000001E-2</c:v>
                </c:pt>
                <c:pt idx="8">
                  <c:v>5.1999999999999998E-2</c:v>
                </c:pt>
              </c:numCache>
            </c:numRef>
          </c:val>
          <c:extLst>
            <c:ext xmlns:c16="http://schemas.microsoft.com/office/drawing/2014/chart" uri="{C3380CC4-5D6E-409C-BE32-E72D297353CC}">
              <c16:uniqueId val="{00000000-D27C-451C-8880-6025BC34224A}"/>
            </c:ext>
          </c:extLst>
        </c:ser>
        <c:ser>
          <c:idx val="1"/>
          <c:order val="1"/>
          <c:tx>
            <c:strRef>
              <c:f>Plan3!$C$3:$C$4</c:f>
              <c:strCache>
                <c:ptCount val="1"/>
                <c:pt idx="0">
                  <c:v>E</c:v>
                </c:pt>
              </c:strCache>
            </c:strRef>
          </c:tx>
          <c:spPr>
            <a:solidFill>
              <a:schemeClr val="accent2"/>
            </a:solidFill>
            <a:ln>
              <a:noFill/>
            </a:ln>
            <a:effectLst/>
          </c:spPr>
          <c:invertIfNegative val="0"/>
          <c:cat>
            <c:strRef>
              <c:f>Plan3!$A$5:$A$14</c:f>
              <c:strCache>
                <c:ptCount val="9"/>
                <c:pt idx="0">
                  <c:v>1</c:v>
                </c:pt>
                <c:pt idx="1">
                  <c:v>2</c:v>
                </c:pt>
                <c:pt idx="2">
                  <c:v>3</c:v>
                </c:pt>
                <c:pt idx="3">
                  <c:v>4</c:v>
                </c:pt>
                <c:pt idx="4">
                  <c:v>5</c:v>
                </c:pt>
                <c:pt idx="5">
                  <c:v>6</c:v>
                </c:pt>
                <c:pt idx="6">
                  <c:v>7</c:v>
                </c:pt>
                <c:pt idx="7">
                  <c:v>8</c:v>
                </c:pt>
                <c:pt idx="8">
                  <c:v>9</c:v>
                </c:pt>
              </c:strCache>
            </c:strRef>
          </c:cat>
          <c:val>
            <c:numRef>
              <c:f>Plan3!$C$5:$C$14</c:f>
              <c:numCache>
                <c:formatCode>General</c:formatCode>
                <c:ptCount val="9"/>
                <c:pt idx="0">
                  <c:v>0.3</c:v>
                </c:pt>
                <c:pt idx="1">
                  <c:v>0.16</c:v>
                </c:pt>
                <c:pt idx="2">
                  <c:v>0.115</c:v>
                </c:pt>
                <c:pt idx="3">
                  <c:v>0.1</c:v>
                </c:pt>
                <c:pt idx="4">
                  <c:v>8.5999999999999993E-2</c:v>
                </c:pt>
                <c:pt idx="5">
                  <c:v>8.4000000000000005E-2</c:v>
                </c:pt>
                <c:pt idx="6">
                  <c:v>5.1999999999999998E-2</c:v>
                </c:pt>
                <c:pt idx="7">
                  <c:v>4.8000000000000001E-2</c:v>
                </c:pt>
                <c:pt idx="8">
                  <c:v>5.5E-2</c:v>
                </c:pt>
              </c:numCache>
            </c:numRef>
          </c:val>
          <c:extLst>
            <c:ext xmlns:c16="http://schemas.microsoft.com/office/drawing/2014/chart" uri="{C3380CC4-5D6E-409C-BE32-E72D297353CC}">
              <c16:uniqueId val="{00000001-D27C-451C-8880-6025BC34224A}"/>
            </c:ext>
          </c:extLst>
        </c:ser>
        <c:ser>
          <c:idx val="2"/>
          <c:order val="2"/>
          <c:tx>
            <c:strRef>
              <c:f>Plan3!$D$3:$D$4</c:f>
              <c:strCache>
                <c:ptCount val="1"/>
                <c:pt idx="0">
                  <c:v>Newcomb</c:v>
                </c:pt>
              </c:strCache>
            </c:strRef>
          </c:tx>
          <c:spPr>
            <a:solidFill>
              <a:schemeClr val="accent3"/>
            </a:solidFill>
            <a:ln>
              <a:noFill/>
            </a:ln>
            <a:effectLst/>
          </c:spPr>
          <c:invertIfNegative val="0"/>
          <c:cat>
            <c:strRef>
              <c:f>Plan3!$A$5:$A$14</c:f>
              <c:strCache>
                <c:ptCount val="9"/>
                <c:pt idx="0">
                  <c:v>1</c:v>
                </c:pt>
                <c:pt idx="1">
                  <c:v>2</c:v>
                </c:pt>
                <c:pt idx="2">
                  <c:v>3</c:v>
                </c:pt>
                <c:pt idx="3">
                  <c:v>4</c:v>
                </c:pt>
                <c:pt idx="4">
                  <c:v>5</c:v>
                </c:pt>
                <c:pt idx="5">
                  <c:v>6</c:v>
                </c:pt>
                <c:pt idx="6">
                  <c:v>7</c:v>
                </c:pt>
                <c:pt idx="7">
                  <c:v>8</c:v>
                </c:pt>
                <c:pt idx="8">
                  <c:v>9</c:v>
                </c:pt>
              </c:strCache>
            </c:strRef>
          </c:cat>
          <c:val>
            <c:numRef>
              <c:f>Plan3!$D$5:$D$14</c:f>
              <c:numCache>
                <c:formatCode>General</c:formatCode>
                <c:ptCount val="9"/>
                <c:pt idx="0">
                  <c:v>0.30099999999999999</c:v>
                </c:pt>
                <c:pt idx="1">
                  <c:v>0.17599999999999999</c:v>
                </c:pt>
                <c:pt idx="2">
                  <c:v>0.125</c:v>
                </c:pt>
                <c:pt idx="3">
                  <c:v>9.7000000000000003E-2</c:v>
                </c:pt>
                <c:pt idx="4">
                  <c:v>7.9000000000000001E-2</c:v>
                </c:pt>
                <c:pt idx="5">
                  <c:v>6.7000000000000004E-2</c:v>
                </c:pt>
                <c:pt idx="6">
                  <c:v>5.8000000000000003E-2</c:v>
                </c:pt>
                <c:pt idx="7">
                  <c:v>5.0999999999999997E-2</c:v>
                </c:pt>
                <c:pt idx="8">
                  <c:v>4.5999999999999999E-2</c:v>
                </c:pt>
              </c:numCache>
            </c:numRef>
          </c:val>
          <c:extLst>
            <c:ext xmlns:c16="http://schemas.microsoft.com/office/drawing/2014/chart" uri="{C3380CC4-5D6E-409C-BE32-E72D297353CC}">
              <c16:uniqueId val="{00000002-D27C-451C-8880-6025BC34224A}"/>
            </c:ext>
          </c:extLst>
        </c:ser>
        <c:dLbls>
          <c:showLegendKey val="0"/>
          <c:showVal val="0"/>
          <c:showCatName val="0"/>
          <c:showSerName val="0"/>
          <c:showPercent val="0"/>
          <c:showBubbleSize val="0"/>
        </c:dLbls>
        <c:gapWidth val="219"/>
        <c:overlap val="-27"/>
        <c:axId val="117703808"/>
        <c:axId val="117705344"/>
      </c:barChart>
      <c:catAx>
        <c:axId val="117703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17705344"/>
        <c:crosses val="autoZero"/>
        <c:auto val="1"/>
        <c:lblAlgn val="ctr"/>
        <c:lblOffset val="100"/>
        <c:noMultiLvlLbl val="0"/>
      </c:catAx>
      <c:valAx>
        <c:axId val="11770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17703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B475B-2454-4A0D-B031-0C3C8FA39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4948</Words>
  <Characters>26723</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Leonardo Parma</cp:lastModifiedBy>
  <cp:revision>8</cp:revision>
  <cp:lastPrinted>2018-10-30T19:54:00Z</cp:lastPrinted>
  <dcterms:created xsi:type="dcterms:W3CDTF">2018-12-15T15:51:00Z</dcterms:created>
  <dcterms:modified xsi:type="dcterms:W3CDTF">2019-01-20T14:01:00Z</dcterms:modified>
</cp:coreProperties>
</file>